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F7A5D" w:rsidR="000D16CF" w:rsidP="00B72803" w:rsidRDefault="000D16CF" w14:paraId="b40b1eb" w14:textId="b40b1eb">
      <w:pPr>
        <w15:collapsed w:val="false"/>
        <w:rPr>
          <w:rFonts w:ascii="Arial" w:hAnsi="Arial" w:cs="Arial"/>
        </w:rPr>
      </w:pPr>
      <w:bookmarkStart w:name="_GoBack" w:id="0"/>
      <w:bookmarkEnd w:id="0"/>
    </w:p>
    <w:p w:rsidRPr="00DF7A5D" w:rsidR="006A05D0" w:rsidP="00B72803" w:rsidRDefault="006A05D0">
      <w:pPr>
        <w:rPr>
          <w:rFonts w:ascii="Arial" w:hAnsi="Arial" w:cs="Arial"/>
        </w:rPr>
      </w:pPr>
    </w:p>
    <w:p w:rsidR="008723AD" w:rsidP="00892EE9" w:rsidRDefault="00170F92">
      <w:pPr>
        <w:tabs>
          <w:tab w:val="right" w:pos="9072"/>
        </w:tabs>
        <w:rPr>
          <w:rFonts w:ascii="Arial" w:hAnsi="Arial" w:cs="Arial"/>
        </w:rPr>
      </w:pPr>
      <w:r w:rsidRPr="00DF7A5D">
        <w:rPr>
          <w:rFonts w:ascii="Arial" w:hAnsi="Arial" w:cs="Arial"/>
        </w:rPr>
        <w:t xml:space="preserve">REPUBLIKA HRVATSKA                                             </w:t>
      </w:r>
      <w:r w:rsidR="008723AD">
        <w:rPr>
          <w:rFonts w:ascii="Arial" w:hAnsi="Arial" w:cs="Arial"/>
        </w:rPr>
        <w:t>Poslovni broj:  St-</w:t>
      </w:r>
      <w:r w:rsidR="005A42C6">
        <w:rPr>
          <w:rFonts w:ascii="Arial" w:hAnsi="Arial" w:cs="Arial"/>
        </w:rPr>
        <w:t>581/2023-</w:t>
      </w:r>
      <w:r w:rsidR="00E4786C">
        <w:rPr>
          <w:rFonts w:ascii="Arial" w:hAnsi="Arial" w:cs="Arial"/>
        </w:rPr>
        <w:t>41</w:t>
      </w:r>
    </w:p>
    <w:p w:rsidRPr="00DF7A5D" w:rsidR="00170F92" w:rsidP="00892EE9" w:rsidRDefault="00170F92">
      <w:pPr>
        <w:tabs>
          <w:tab w:val="right" w:pos="9072"/>
        </w:tabs>
        <w:rPr>
          <w:rFonts w:ascii="Arial" w:hAnsi="Arial" w:cs="Arial"/>
        </w:rPr>
      </w:pPr>
      <w:r w:rsidRPr="00DF7A5D">
        <w:rPr>
          <w:rFonts w:ascii="Arial" w:hAnsi="Arial" w:cs="Arial"/>
        </w:rPr>
        <w:t>TRGOVAČKI SUD U</w:t>
      </w:r>
    </w:p>
    <w:p w:rsidRPr="00DF7A5D" w:rsidR="00170F92" w:rsidP="00170F92" w:rsidRDefault="00892EE9">
      <w:pPr>
        <w:rPr>
          <w:rFonts w:ascii="Arial" w:hAnsi="Arial" w:cs="Arial"/>
        </w:rPr>
      </w:pPr>
      <w:r>
        <w:rPr>
          <w:rFonts w:ascii="Arial" w:hAnsi="Arial" w:cs="Arial"/>
        </w:rPr>
        <w:t xml:space="preserve">       </w:t>
      </w:r>
      <w:r w:rsidRPr="00DF7A5D" w:rsidR="00170F92">
        <w:rPr>
          <w:rFonts w:ascii="Arial" w:hAnsi="Arial" w:cs="Arial"/>
        </w:rPr>
        <w:t>O S I J E K U</w:t>
      </w:r>
    </w:p>
    <w:p w:rsidR="00B72803" w:rsidP="00B72803" w:rsidRDefault="00B72803">
      <w:pPr>
        <w:rPr>
          <w:rFonts w:ascii="Arial" w:hAnsi="Arial" w:cs="Arial"/>
        </w:rPr>
      </w:pPr>
    </w:p>
    <w:p w:rsidR="00093005" w:rsidP="00B72803" w:rsidRDefault="00093005">
      <w:pPr>
        <w:rPr>
          <w:rFonts w:ascii="Arial" w:hAnsi="Arial" w:cs="Arial"/>
        </w:rPr>
      </w:pPr>
    </w:p>
    <w:p w:rsidR="00093005" w:rsidP="00B72803" w:rsidRDefault="00093005">
      <w:pPr>
        <w:rPr>
          <w:rFonts w:ascii="Arial" w:hAnsi="Arial" w:cs="Arial"/>
        </w:rPr>
      </w:pPr>
    </w:p>
    <w:p w:rsidRPr="00DF7A5D" w:rsidR="00B72803" w:rsidP="00B72803" w:rsidRDefault="00B72803">
      <w:pPr>
        <w:rPr>
          <w:rFonts w:ascii="Arial" w:hAnsi="Arial" w:cs="Arial"/>
        </w:rPr>
      </w:pPr>
    </w:p>
    <w:p w:rsidRPr="00DF7A5D" w:rsidR="00B72803" w:rsidP="00170F92" w:rsidRDefault="00B72803">
      <w:pPr>
        <w:jc w:val="center"/>
        <w:rPr>
          <w:rFonts w:ascii="Arial" w:hAnsi="Arial" w:cs="Arial"/>
        </w:rPr>
      </w:pPr>
      <w:r w:rsidRPr="00DF7A5D">
        <w:rPr>
          <w:rFonts w:ascii="Arial" w:hAnsi="Arial" w:cs="Arial"/>
        </w:rPr>
        <w:t>Z A P I S N I K</w:t>
      </w:r>
    </w:p>
    <w:p w:rsidRPr="00DF7A5D" w:rsidR="00B72803" w:rsidP="00B72803" w:rsidRDefault="00B72803">
      <w:pPr>
        <w:rPr>
          <w:rFonts w:ascii="Arial" w:hAnsi="Arial" w:cs="Arial"/>
        </w:rPr>
      </w:pPr>
    </w:p>
    <w:p w:rsidRPr="00DF7A5D" w:rsidR="00B72803" w:rsidP="00170F92" w:rsidRDefault="00B72803">
      <w:pPr>
        <w:jc w:val="both"/>
        <w:rPr>
          <w:rFonts w:ascii="Arial" w:hAnsi="Arial" w:cs="Arial"/>
        </w:rPr>
      </w:pPr>
    </w:p>
    <w:p w:rsidRPr="0047220E" w:rsidR="00B72803" w:rsidP="00966476" w:rsidRDefault="0047220E">
      <w:pPr>
        <w:jc w:val="both"/>
        <w:rPr>
          <w:rFonts w:ascii="Arial" w:hAnsi="Arial" w:cs="Arial"/>
        </w:rPr>
      </w:pPr>
      <w:r w:rsidRPr="0047220E">
        <w:rPr>
          <w:rFonts w:ascii="Arial" w:hAnsi="Arial" w:cs="Arial"/>
        </w:rPr>
        <w:t xml:space="preserve">o održanom ročištu za raspravljanje i glasovanje o stečajnom planu održanog dana </w:t>
      </w:r>
      <w:r>
        <w:rPr>
          <w:rFonts w:ascii="Arial" w:hAnsi="Arial" w:cs="Arial"/>
        </w:rPr>
        <w:t>11</w:t>
      </w:r>
      <w:r w:rsidRPr="0047220E">
        <w:rPr>
          <w:rFonts w:ascii="Arial" w:hAnsi="Arial" w:cs="Arial"/>
        </w:rPr>
        <w:t xml:space="preserve">. </w:t>
      </w:r>
      <w:r>
        <w:rPr>
          <w:rFonts w:ascii="Arial" w:hAnsi="Arial" w:cs="Arial"/>
        </w:rPr>
        <w:t>studenoga</w:t>
      </w:r>
      <w:r w:rsidRPr="0047220E">
        <w:rPr>
          <w:rFonts w:ascii="Arial" w:hAnsi="Arial" w:cs="Arial"/>
        </w:rPr>
        <w:t xml:space="preserve"> 20</w:t>
      </w:r>
      <w:r>
        <w:rPr>
          <w:rFonts w:ascii="Arial" w:hAnsi="Arial" w:cs="Arial"/>
        </w:rPr>
        <w:t>24</w:t>
      </w:r>
      <w:r w:rsidRPr="0047220E">
        <w:rPr>
          <w:rFonts w:ascii="Arial" w:hAnsi="Arial" w:cs="Arial"/>
        </w:rPr>
        <w:t xml:space="preserve">. g., u stečajnom postupku nad dužnikom </w:t>
      </w:r>
      <w:r w:rsidRPr="0047220E" w:rsidR="005A42C6">
        <w:rPr>
          <w:rFonts w:ascii="Arial" w:hAnsi="Arial" w:cs="Arial"/>
        </w:rPr>
        <w:t>PRASEĆI BUTIK j.d.o.o. za proizvodnju, trgovinu i usluge, Ivankovo, Ivana Kozarca 74, OIB: 39483565458, MBS: 030193671</w:t>
      </w:r>
      <w:r w:rsidRPr="0047220E" w:rsidR="008723AD">
        <w:rPr>
          <w:rFonts w:ascii="Arial" w:hAnsi="Arial" w:cs="Arial"/>
        </w:rPr>
        <w:t>,</w:t>
      </w:r>
      <w:r w:rsidRPr="0047220E" w:rsidR="000D0A28">
        <w:rPr>
          <w:rFonts w:ascii="Arial" w:hAnsi="Arial" w:cs="Arial"/>
        </w:rPr>
        <w:t xml:space="preserve"> </w:t>
      </w:r>
      <w:r w:rsidRPr="0047220E" w:rsidR="00B72803">
        <w:rPr>
          <w:rFonts w:ascii="Arial" w:hAnsi="Arial" w:cs="Arial"/>
        </w:rPr>
        <w:t>pred Trgovačkim sudom u Osijeku.</w:t>
      </w:r>
    </w:p>
    <w:p w:rsidRPr="0047220E" w:rsidR="00B72803" w:rsidP="00170F92" w:rsidRDefault="00B72803">
      <w:pPr>
        <w:jc w:val="both"/>
        <w:rPr>
          <w:rFonts w:ascii="Arial" w:hAnsi="Arial" w:cs="Arial"/>
        </w:rPr>
      </w:pPr>
    </w:p>
    <w:p w:rsidRPr="00FA4CB9" w:rsidR="00B72803" w:rsidP="00B72803" w:rsidRDefault="00B72803">
      <w:pPr>
        <w:rPr>
          <w:rFonts w:ascii="Arial" w:hAnsi="Arial" w:cs="Arial"/>
          <w:u w:val="single"/>
        </w:rPr>
      </w:pPr>
      <w:r w:rsidRPr="00FA4CB9">
        <w:rPr>
          <w:rFonts w:ascii="Arial" w:hAnsi="Arial" w:cs="Arial"/>
          <w:u w:val="single"/>
        </w:rPr>
        <w:t>NAZOČNI OD STRANE SUDA</w:t>
      </w:r>
    </w:p>
    <w:p w:rsidRPr="00FA4CB9" w:rsidR="00B72803" w:rsidP="00B72803" w:rsidRDefault="00B72803">
      <w:pPr>
        <w:rPr>
          <w:rFonts w:ascii="Arial" w:hAnsi="Arial" w:cs="Arial"/>
        </w:rPr>
      </w:pPr>
      <w:r w:rsidRPr="00FA4CB9">
        <w:rPr>
          <w:rFonts w:ascii="Arial" w:hAnsi="Arial" w:cs="Arial"/>
        </w:rPr>
        <w:t>1.</w:t>
      </w:r>
      <w:r w:rsidRPr="00FA4CB9" w:rsidR="00170F92">
        <w:rPr>
          <w:rFonts w:ascii="Arial" w:hAnsi="Arial" w:cs="Arial"/>
        </w:rPr>
        <w:t xml:space="preserve"> Nada Roso</w:t>
      </w:r>
      <w:r w:rsidRPr="00FA4CB9" w:rsidR="00165E4E">
        <w:rPr>
          <w:rFonts w:ascii="Arial" w:hAnsi="Arial" w:cs="Arial"/>
        </w:rPr>
        <w:t>, stečajn</w:t>
      </w:r>
      <w:r w:rsidRPr="00FA4CB9" w:rsidR="00B44EB9">
        <w:rPr>
          <w:rFonts w:ascii="Arial" w:hAnsi="Arial" w:cs="Arial"/>
        </w:rPr>
        <w:t>a</w:t>
      </w:r>
      <w:r w:rsidRPr="00FA4CB9" w:rsidR="00165E4E">
        <w:rPr>
          <w:rFonts w:ascii="Arial" w:hAnsi="Arial" w:cs="Arial"/>
        </w:rPr>
        <w:t xml:space="preserve"> su</w:t>
      </w:r>
      <w:r w:rsidRPr="00FA4CB9" w:rsidR="00B44EB9">
        <w:rPr>
          <w:rFonts w:ascii="Arial" w:hAnsi="Arial" w:cs="Arial"/>
        </w:rPr>
        <w:t>tkinja</w:t>
      </w:r>
    </w:p>
    <w:p w:rsidRPr="00FA4CB9" w:rsidR="00B72803" w:rsidP="00B72803" w:rsidRDefault="00B72803">
      <w:pPr>
        <w:rPr>
          <w:rFonts w:ascii="Arial" w:hAnsi="Arial" w:cs="Arial"/>
        </w:rPr>
      </w:pPr>
      <w:r w:rsidRPr="00FA4CB9">
        <w:rPr>
          <w:rFonts w:ascii="Arial" w:hAnsi="Arial" w:cs="Arial"/>
        </w:rPr>
        <w:t>2.</w:t>
      </w:r>
      <w:r w:rsidRPr="00FA4CB9" w:rsidR="00170F92">
        <w:rPr>
          <w:rFonts w:ascii="Arial" w:hAnsi="Arial" w:cs="Arial"/>
        </w:rPr>
        <w:t xml:space="preserve"> </w:t>
      </w:r>
      <w:r w:rsidRPr="00FA4CB9" w:rsidR="00FA4CB9">
        <w:rPr>
          <w:rFonts w:ascii="Arial" w:hAnsi="Arial" w:cs="Arial"/>
        </w:rPr>
        <w:t xml:space="preserve">Sanja </w:t>
      </w:r>
      <w:r w:rsidR="0047220E">
        <w:rPr>
          <w:rFonts w:ascii="Arial" w:hAnsi="Arial" w:cs="Arial"/>
        </w:rPr>
        <w:t>Skračić</w:t>
      </w:r>
      <w:r w:rsidRPr="00FA4CB9" w:rsidR="00165E4E">
        <w:rPr>
          <w:rFonts w:ascii="Arial" w:hAnsi="Arial" w:cs="Arial"/>
        </w:rPr>
        <w:t>, zapisničar</w:t>
      </w:r>
      <w:r w:rsidRPr="00FA4CB9">
        <w:rPr>
          <w:rFonts w:ascii="Arial" w:hAnsi="Arial" w:cs="Arial"/>
        </w:rPr>
        <w:t xml:space="preserve"> </w:t>
      </w:r>
    </w:p>
    <w:p w:rsidRPr="00FA4CB9" w:rsidR="00B72803" w:rsidP="00B72803" w:rsidRDefault="00B72803">
      <w:pPr>
        <w:rPr>
          <w:rFonts w:ascii="Arial" w:hAnsi="Arial" w:cs="Arial"/>
        </w:rPr>
      </w:pPr>
      <w:r w:rsidRPr="00FA4CB9">
        <w:rPr>
          <w:rFonts w:ascii="Arial" w:hAnsi="Arial" w:cs="Arial"/>
        </w:rPr>
        <w:t xml:space="preserve">                </w:t>
      </w:r>
    </w:p>
    <w:p w:rsidRPr="00FA4CB9" w:rsidR="00B72803" w:rsidP="00F57AB4" w:rsidRDefault="00B72803">
      <w:pPr>
        <w:jc w:val="center"/>
        <w:rPr>
          <w:rFonts w:ascii="Arial" w:hAnsi="Arial" w:cs="Arial"/>
        </w:rPr>
      </w:pPr>
      <w:r w:rsidRPr="00FA4CB9">
        <w:rPr>
          <w:rFonts w:ascii="Arial" w:hAnsi="Arial" w:cs="Arial"/>
        </w:rPr>
        <w:t xml:space="preserve">Početak u </w:t>
      </w:r>
      <w:r w:rsidR="005A42C6">
        <w:rPr>
          <w:rFonts w:ascii="Arial" w:hAnsi="Arial" w:cs="Arial"/>
        </w:rPr>
        <w:t>1</w:t>
      </w:r>
      <w:r w:rsidR="0047220E">
        <w:rPr>
          <w:rFonts w:ascii="Arial" w:hAnsi="Arial" w:cs="Arial"/>
        </w:rPr>
        <w:t>2</w:t>
      </w:r>
      <w:r w:rsidRPr="00FA4CB9" w:rsidR="008723AD">
        <w:rPr>
          <w:rFonts w:ascii="Arial" w:hAnsi="Arial" w:cs="Arial"/>
        </w:rPr>
        <w:t>,</w:t>
      </w:r>
      <w:r w:rsidR="0047220E">
        <w:rPr>
          <w:rFonts w:ascii="Arial" w:hAnsi="Arial" w:cs="Arial"/>
        </w:rPr>
        <w:t>3</w:t>
      </w:r>
      <w:r w:rsidRPr="00FA4CB9" w:rsidR="008723AD">
        <w:rPr>
          <w:rFonts w:ascii="Arial" w:hAnsi="Arial" w:cs="Arial"/>
        </w:rPr>
        <w:t>0</w:t>
      </w:r>
      <w:r w:rsidRPr="00FA4CB9">
        <w:rPr>
          <w:rFonts w:ascii="Arial" w:hAnsi="Arial" w:cs="Arial"/>
        </w:rPr>
        <w:t xml:space="preserve"> sati</w:t>
      </w:r>
      <w:r w:rsidR="0047220E">
        <w:rPr>
          <w:rFonts w:ascii="Arial" w:hAnsi="Arial" w:cs="Arial"/>
        </w:rPr>
        <w:t xml:space="preserve"> </w:t>
      </w:r>
    </w:p>
    <w:p w:rsidRPr="00FA4CB9" w:rsidR="00B72803" w:rsidP="00B72803" w:rsidRDefault="00B72803">
      <w:pPr>
        <w:rPr>
          <w:rFonts w:ascii="Arial" w:hAnsi="Arial" w:cs="Arial"/>
        </w:rPr>
      </w:pPr>
    </w:p>
    <w:p w:rsidRPr="00FA4CB9" w:rsidR="00165E4E" w:rsidP="00170F92" w:rsidRDefault="00B72803">
      <w:pPr>
        <w:ind w:firstLine="708"/>
        <w:jc w:val="both"/>
        <w:rPr>
          <w:rFonts w:ascii="Arial" w:hAnsi="Arial" w:cs="Arial"/>
        </w:rPr>
      </w:pPr>
      <w:r w:rsidRPr="00FA4CB9">
        <w:rPr>
          <w:rFonts w:ascii="Arial" w:hAnsi="Arial" w:cs="Arial"/>
        </w:rPr>
        <w:t xml:space="preserve">Utvrđuje se da su na današnje ročište pristupili: </w:t>
      </w:r>
    </w:p>
    <w:p w:rsidRPr="00FA4CB9" w:rsidR="008203FF" w:rsidP="007C612D" w:rsidRDefault="00165E4E">
      <w:pPr>
        <w:tabs>
          <w:tab w:val="left" w:pos="4395"/>
          <w:tab w:val="left" w:pos="5145"/>
        </w:tabs>
        <w:ind w:firstLine="708"/>
        <w:jc w:val="both"/>
        <w:rPr>
          <w:rFonts w:ascii="Arial" w:hAnsi="Arial" w:cs="Arial"/>
        </w:rPr>
      </w:pPr>
      <w:r w:rsidRPr="00FA4CB9">
        <w:rPr>
          <w:rFonts w:ascii="Arial" w:hAnsi="Arial" w:cs="Arial"/>
        </w:rPr>
        <w:t xml:space="preserve">- </w:t>
      </w:r>
      <w:r w:rsidRPr="00FA4CB9" w:rsidR="00B72803">
        <w:rPr>
          <w:rFonts w:ascii="Arial" w:hAnsi="Arial" w:cs="Arial"/>
        </w:rPr>
        <w:t>stečajn</w:t>
      </w:r>
      <w:r w:rsidRPr="00FA4CB9" w:rsidR="00FA4CB9">
        <w:rPr>
          <w:rFonts w:ascii="Arial" w:hAnsi="Arial" w:cs="Arial"/>
        </w:rPr>
        <w:t xml:space="preserve">a upraviteljica </w:t>
      </w:r>
      <w:r w:rsidR="005A42C6">
        <w:rPr>
          <w:rFonts w:ascii="Arial" w:hAnsi="Arial" w:cs="Arial"/>
        </w:rPr>
        <w:t>Maja Gelo</w:t>
      </w:r>
      <w:r w:rsidRPr="00FA4CB9" w:rsidR="007C612D">
        <w:rPr>
          <w:rFonts w:ascii="Arial" w:hAnsi="Arial" w:cs="Arial"/>
        </w:rPr>
        <w:tab/>
      </w:r>
    </w:p>
    <w:p w:rsidRPr="00FA4CB9" w:rsidR="008203FF" w:rsidP="007C612D" w:rsidRDefault="008203FF">
      <w:pPr>
        <w:tabs>
          <w:tab w:val="left" w:pos="4395"/>
          <w:tab w:val="left" w:pos="5145"/>
        </w:tabs>
        <w:ind w:firstLine="708"/>
        <w:jc w:val="both"/>
        <w:rPr>
          <w:rFonts w:ascii="Arial" w:hAnsi="Arial" w:cs="Arial"/>
        </w:rPr>
      </w:pPr>
    </w:p>
    <w:p w:rsidR="00AA5F36" w:rsidP="0085491D" w:rsidRDefault="008203FF">
      <w:pPr>
        <w:tabs>
          <w:tab w:val="left" w:pos="4395"/>
          <w:tab w:val="left" w:pos="5145"/>
        </w:tabs>
        <w:ind w:firstLine="708"/>
        <w:jc w:val="both"/>
        <w:rPr>
          <w:rFonts w:ascii="Arial" w:hAnsi="Arial" w:cs="Arial"/>
        </w:rPr>
      </w:pPr>
      <w:r w:rsidRPr="00FA4CB9">
        <w:rPr>
          <w:rFonts w:ascii="Arial" w:hAnsi="Arial" w:cs="Arial"/>
        </w:rPr>
        <w:t>za Vjerovnike:</w:t>
      </w:r>
    </w:p>
    <w:p w:rsidRPr="00FA4CB9" w:rsidR="00165E4E" w:rsidP="0085491D" w:rsidRDefault="007C612D">
      <w:pPr>
        <w:tabs>
          <w:tab w:val="left" w:pos="4395"/>
          <w:tab w:val="left" w:pos="5145"/>
        </w:tabs>
        <w:ind w:firstLine="708"/>
        <w:jc w:val="both"/>
        <w:rPr>
          <w:rFonts w:ascii="Arial" w:hAnsi="Arial" w:cs="Arial"/>
        </w:rPr>
      </w:pPr>
      <w:r w:rsidRPr="00FA4CB9">
        <w:rPr>
          <w:rFonts w:ascii="Arial" w:hAnsi="Arial" w:cs="Arial"/>
        </w:rPr>
        <w:tab/>
      </w:r>
    </w:p>
    <w:p w:rsidR="004C6ABD" w:rsidP="00CD03D5" w:rsidRDefault="00165E4E">
      <w:pPr>
        <w:tabs>
          <w:tab w:val="left" w:pos="6195"/>
        </w:tabs>
        <w:ind w:left="851" w:hanging="143"/>
        <w:jc w:val="both"/>
        <w:rPr>
          <w:rFonts w:ascii="Arial" w:hAnsi="Arial" w:cs="Arial"/>
        </w:rPr>
      </w:pPr>
      <w:r w:rsidRPr="00FA4CB9">
        <w:rPr>
          <w:rFonts w:ascii="Arial" w:hAnsi="Arial" w:cs="Arial"/>
        </w:rPr>
        <w:t xml:space="preserve">- </w:t>
      </w:r>
      <w:r w:rsidRPr="00FA4CB9" w:rsidR="00E97308">
        <w:rPr>
          <w:rFonts w:ascii="Arial" w:hAnsi="Arial" w:cs="Arial"/>
        </w:rPr>
        <w:t>za</w:t>
      </w:r>
      <w:r w:rsidR="00AA5F36">
        <w:rPr>
          <w:rFonts w:ascii="Arial" w:hAnsi="Arial" w:cs="Arial"/>
        </w:rPr>
        <w:t xml:space="preserve"> RH MF PU PU Vukovar, tražbina u iznosu od 8.509,90 eura (I viši isplatni red) i 5.696,48 eura (II viši isplatni red)  što ukupno iznosi 14.206,38 eura</w:t>
      </w:r>
      <w:r w:rsidRPr="00FA4CB9" w:rsidR="00B72803">
        <w:rPr>
          <w:rFonts w:ascii="Arial" w:hAnsi="Arial" w:cs="Arial"/>
        </w:rPr>
        <w:t xml:space="preserve"> ŽDO </w:t>
      </w:r>
      <w:r w:rsidR="005B34C1">
        <w:rPr>
          <w:rFonts w:ascii="Arial" w:hAnsi="Arial" w:cs="Arial"/>
        </w:rPr>
        <w:t xml:space="preserve">Vukovar </w:t>
      </w:r>
      <w:r w:rsidR="00630D5E">
        <w:rPr>
          <w:rFonts w:ascii="Arial" w:hAnsi="Arial" w:cs="Arial"/>
        </w:rPr>
        <w:t>Danka Kapelac-Ilić, zamjenica</w:t>
      </w:r>
      <w:r w:rsidR="006B3D01">
        <w:rPr>
          <w:rFonts w:ascii="Arial" w:hAnsi="Arial" w:cs="Arial"/>
        </w:rPr>
        <w:t xml:space="preserve"> uz JelenaVlajnić Orbanić savjetnica ŽDO Vukovar</w:t>
      </w:r>
      <w:r w:rsidR="005B34C1">
        <w:rPr>
          <w:rFonts w:ascii="Arial" w:hAnsi="Arial" w:cs="Arial"/>
        </w:rPr>
        <w:t xml:space="preserve"> </w:t>
      </w:r>
    </w:p>
    <w:p w:rsidR="00AA5F36" w:rsidP="00313A3B" w:rsidRDefault="00AA5F36">
      <w:pPr>
        <w:tabs>
          <w:tab w:val="left" w:pos="6195"/>
        </w:tabs>
        <w:ind w:firstLine="708"/>
        <w:jc w:val="both"/>
        <w:rPr>
          <w:rFonts w:ascii="Arial" w:hAnsi="Arial" w:cs="Arial"/>
        </w:rPr>
      </w:pPr>
    </w:p>
    <w:p w:rsidRPr="00FA4CB9" w:rsidR="00AA5F36" w:rsidP="00313A3B" w:rsidRDefault="00AA5F36">
      <w:pPr>
        <w:tabs>
          <w:tab w:val="left" w:pos="6195"/>
        </w:tabs>
        <w:ind w:firstLine="708"/>
        <w:jc w:val="both"/>
        <w:rPr>
          <w:rFonts w:ascii="Arial" w:hAnsi="Arial" w:cs="Arial"/>
        </w:rPr>
      </w:pPr>
    </w:p>
    <w:p w:rsidR="005B34C1" w:rsidP="00CD03D5" w:rsidRDefault="005B34C1">
      <w:pPr>
        <w:tabs>
          <w:tab w:val="left" w:pos="6195"/>
        </w:tabs>
        <w:ind w:left="993" w:hanging="285"/>
        <w:jc w:val="both"/>
        <w:rPr>
          <w:rFonts w:ascii="Arial" w:hAnsi="Arial" w:cs="Arial"/>
        </w:rPr>
      </w:pPr>
      <w:r>
        <w:rPr>
          <w:rFonts w:ascii="Arial" w:hAnsi="Arial" w:cs="Arial"/>
        </w:rPr>
        <w:t xml:space="preserve">- </w:t>
      </w:r>
      <w:r w:rsidR="00CD03D5">
        <w:rPr>
          <w:rFonts w:ascii="Arial" w:hAnsi="Arial" w:cs="Arial"/>
        </w:rPr>
        <w:t xml:space="preserve"> </w:t>
      </w:r>
      <w:r>
        <w:rPr>
          <w:rFonts w:ascii="Arial" w:hAnsi="Arial" w:cs="Arial"/>
        </w:rPr>
        <w:t xml:space="preserve">za Agroporc  d.o.o. </w:t>
      </w:r>
      <w:r w:rsidR="00AA5F36">
        <w:rPr>
          <w:rFonts w:ascii="Arial" w:hAnsi="Arial" w:cs="Arial"/>
        </w:rPr>
        <w:t xml:space="preserve"> Petrinja, </w:t>
      </w:r>
      <w:r>
        <w:rPr>
          <w:rFonts w:ascii="Arial" w:hAnsi="Arial" w:cs="Arial"/>
        </w:rPr>
        <w:t xml:space="preserve">punomoćnik Zoran Subotić, odvjetnik u Belom </w:t>
      </w:r>
      <w:r w:rsidR="00CD03D5">
        <w:rPr>
          <w:rFonts w:ascii="Arial" w:hAnsi="Arial" w:cs="Arial"/>
        </w:rPr>
        <w:t xml:space="preserve">  </w:t>
      </w:r>
      <w:r>
        <w:rPr>
          <w:rFonts w:ascii="Arial" w:hAnsi="Arial" w:cs="Arial"/>
        </w:rPr>
        <w:t>Manastiru, punomoć</w:t>
      </w:r>
      <w:r w:rsidR="00AA5F36">
        <w:rPr>
          <w:rFonts w:ascii="Arial" w:hAnsi="Arial" w:cs="Arial"/>
        </w:rPr>
        <w:t xml:space="preserve"> od 16.2.2024.,</w:t>
      </w:r>
      <w:r>
        <w:rPr>
          <w:rFonts w:ascii="Arial" w:hAnsi="Arial" w:cs="Arial"/>
        </w:rPr>
        <w:t xml:space="preserve"> uz prijavu tražbine</w:t>
      </w:r>
      <w:r w:rsidR="00AA5F36">
        <w:rPr>
          <w:rFonts w:ascii="Arial" w:hAnsi="Arial" w:cs="Arial"/>
        </w:rPr>
        <w:t xml:space="preserve"> u iznosu od 17.212,71 eur</w:t>
      </w:r>
    </w:p>
    <w:p w:rsidR="00AA5F36" w:rsidP="00CD03D5" w:rsidRDefault="00AA5F36">
      <w:pPr>
        <w:tabs>
          <w:tab w:val="left" w:pos="6195"/>
        </w:tabs>
        <w:ind w:left="851" w:hanging="143"/>
        <w:jc w:val="both"/>
        <w:rPr>
          <w:rFonts w:ascii="Arial" w:hAnsi="Arial" w:cs="Arial"/>
        </w:rPr>
      </w:pPr>
    </w:p>
    <w:p w:rsidR="00AA5F36" w:rsidP="00313A3B" w:rsidRDefault="00630D5E">
      <w:pPr>
        <w:tabs>
          <w:tab w:val="left" w:pos="6195"/>
        </w:tabs>
        <w:ind w:firstLine="708"/>
        <w:jc w:val="both"/>
        <w:rPr>
          <w:rFonts w:ascii="Arial" w:hAnsi="Arial" w:cs="Arial"/>
        </w:rPr>
      </w:pPr>
      <w:r>
        <w:rPr>
          <w:rFonts w:ascii="Arial" w:hAnsi="Arial" w:cs="Arial"/>
        </w:rPr>
        <w:t>Utvrđuje se da je na ročištu nazočan Alen Barić iz Ivankova, kao javnost.</w:t>
      </w:r>
    </w:p>
    <w:p w:rsidRPr="00FA4CB9" w:rsidR="00DC216A" w:rsidP="00313A3B" w:rsidRDefault="00DC216A">
      <w:pPr>
        <w:tabs>
          <w:tab w:val="left" w:pos="6195"/>
        </w:tabs>
        <w:ind w:firstLine="708"/>
        <w:jc w:val="both"/>
        <w:rPr>
          <w:rFonts w:ascii="Arial" w:hAnsi="Arial" w:cs="Arial"/>
        </w:rPr>
      </w:pPr>
    </w:p>
    <w:p w:rsidR="005A42C6" w:rsidP="005A42C6" w:rsidRDefault="005A42C6">
      <w:pPr>
        <w:pStyle w:val="Bezproreda"/>
        <w:rPr>
          <w:rFonts w:ascii="Times New Roman" w:hAnsi="Times New Roman"/>
          <w:sz w:val="24"/>
          <w:szCs w:val="24"/>
        </w:rPr>
      </w:pPr>
    </w:p>
    <w:p w:rsidR="00272A78" w:rsidP="00610E3D" w:rsidRDefault="00272A78">
      <w:pPr>
        <w:ind w:firstLine="708"/>
        <w:rPr>
          <w:rFonts w:ascii="Arial" w:hAnsi="Arial" w:cs="Arial"/>
        </w:rPr>
      </w:pPr>
      <w:r w:rsidRPr="00272A78">
        <w:rPr>
          <w:rFonts w:ascii="Arial" w:hAnsi="Arial" w:cs="Arial"/>
        </w:rPr>
        <w:t>Odlukom Skupštine vjerovnika sa izvještajnog ročišta od 21. svibnja 2024. godine, broj St-58</w:t>
      </w:r>
      <w:r w:rsidR="00DC216A">
        <w:rPr>
          <w:rFonts w:ascii="Arial" w:hAnsi="Arial" w:cs="Arial"/>
        </w:rPr>
        <w:t>1/2023-32, naloženo je stečajnoj upraviteljici</w:t>
      </w:r>
      <w:r w:rsidRPr="00272A78">
        <w:rPr>
          <w:rFonts w:ascii="Arial" w:hAnsi="Arial" w:cs="Arial"/>
        </w:rPr>
        <w:t xml:space="preserve"> izraditi stečajni plan koji se ima podnijeti stečajnom sudu, u svrhu omogućavanja stečajnom dužniku nastavak poslovanja.</w:t>
      </w:r>
      <w:r w:rsidR="00DC216A">
        <w:rPr>
          <w:rFonts w:ascii="Arial" w:hAnsi="Arial" w:cs="Arial"/>
        </w:rPr>
        <w:t xml:space="preserve"> </w:t>
      </w:r>
    </w:p>
    <w:p w:rsidR="00DC216A" w:rsidP="00272A78" w:rsidRDefault="00DC216A">
      <w:pPr>
        <w:rPr>
          <w:rFonts w:ascii="Arial" w:hAnsi="Arial" w:cs="Arial"/>
        </w:rPr>
      </w:pPr>
      <w:r>
        <w:rPr>
          <w:rFonts w:ascii="Arial" w:hAnsi="Arial" w:cs="Arial"/>
        </w:rPr>
        <w:tab/>
        <w:t xml:space="preserve">Utvrđuje se kako je stečajna upraviteljica dana 21.6.2024. podnijela ovome sudu stečajni plan od svibnja 2024.(str. 205-226 spisa), te dana 10.9.2024. izmjenu stečajnog plana. (str 227.-228. spisa). </w:t>
      </w:r>
    </w:p>
    <w:p w:rsidR="00DC216A" w:rsidP="00272A78" w:rsidRDefault="00DC216A">
      <w:pPr>
        <w:rPr>
          <w:rFonts w:ascii="Arial" w:hAnsi="Arial" w:cs="Arial"/>
        </w:rPr>
      </w:pPr>
      <w:r>
        <w:rPr>
          <w:rFonts w:ascii="Arial" w:hAnsi="Arial" w:cs="Arial"/>
        </w:rPr>
        <w:lastRenderedPageBreak/>
        <w:tab/>
        <w:t xml:space="preserve">Stečajni plan od svibnja 2024. objavljen  je na mrežnim stranicama e-Oglasna ploča  ovog suda dana 9.7.2024. , a izmjenjeni plan od 10.9.2024. objavljen je na mrežnim stranicama e-Oglasna ploča suda 25.9.2024. </w:t>
      </w:r>
    </w:p>
    <w:p w:rsidRPr="00272A78" w:rsidR="00DC216A" w:rsidP="00272A78" w:rsidRDefault="00DC216A">
      <w:pPr>
        <w:rPr>
          <w:rFonts w:ascii="Arial" w:hAnsi="Arial" w:cs="Arial"/>
        </w:rPr>
      </w:pPr>
      <w:r>
        <w:rPr>
          <w:rFonts w:ascii="Arial" w:hAnsi="Arial" w:cs="Arial"/>
        </w:rPr>
        <w:tab/>
        <w:t>Stečajna upraviteljica iznosi stečajni plan od svibnja 2024 te izmjenu stečajnog plana od 10.9.2024.  kako slijedi:</w:t>
      </w:r>
    </w:p>
    <w:p w:rsidRPr="00272A78" w:rsidR="00272A78" w:rsidP="00272A78" w:rsidRDefault="00272A78">
      <w:pPr>
        <w:rPr>
          <w:rFonts w:ascii="Arial" w:hAnsi="Arial" w:cs="Arial"/>
        </w:rPr>
      </w:pPr>
    </w:p>
    <w:p w:rsidR="00272A78" w:rsidP="00911557" w:rsidRDefault="00272A78">
      <w:pPr>
        <w:ind w:firstLine="708"/>
        <w:rPr>
          <w:rFonts w:ascii="Arial" w:hAnsi="Arial" w:cs="Arial"/>
          <w:bCs/>
        </w:rPr>
      </w:pPr>
      <w:r w:rsidRPr="00F01E51">
        <w:rPr>
          <w:rFonts w:ascii="Arial" w:hAnsi="Arial" w:cs="Arial"/>
          <w:bCs/>
        </w:rPr>
        <w:t>Temeljne smjernice stečajnog plana</w:t>
      </w:r>
    </w:p>
    <w:p w:rsidRPr="00F01E51" w:rsidR="00911557" w:rsidP="00272A78" w:rsidRDefault="00911557">
      <w:pPr>
        <w:rPr>
          <w:rFonts w:ascii="Arial" w:hAnsi="Arial" w:cs="Arial"/>
          <w:bCs/>
        </w:rPr>
      </w:pPr>
    </w:p>
    <w:p w:rsidRPr="00272A78" w:rsidR="00272A78" w:rsidP="00272A78" w:rsidRDefault="00272A78">
      <w:pPr>
        <w:rPr>
          <w:rFonts w:ascii="Arial" w:hAnsi="Arial" w:cs="Arial"/>
        </w:rPr>
      </w:pPr>
      <w:r w:rsidRPr="00272A78">
        <w:rPr>
          <w:rFonts w:ascii="Arial" w:hAnsi="Arial" w:cs="Arial"/>
        </w:rPr>
        <w:tab/>
        <w:t xml:space="preserve">Prema raspravi na Skupštini vjerovnika planom je potrebno predvidjeti mogućnost namirenja vjerovnika uz ostavljanje stečajnom dužniku na raspolaganje cjelokupna njegova imovina radi nastavljanja poslovanja. Stečajnim planom predložit će se smanjenje i odgoda isplate obaveza dužnika stečajnim vjerovnicima. Ovim stečajnim planom nitko od sudionika prema kojima on djeluje (stečajni vjerovnici prvog i drugog višeg isplatnog reda, radnici stečajnog dužnika, sam stečajni dužnik, odnosno član društva) nisu stavljeni u lošiji položaj od onoga u kojem bi bili da se pristupilo provedbi stečajnog postupka, čime je zadovoljena osnovna pretpostavka za njegovo prihvaćanje. Tražbine vjerovnika nastale su jedino i isključivo zbog pojave afričke svinjske kuge (ASK) u lipnju 2023. godine u Republici Hrvatskoj, zbog čega je Vukovarsko-srijemska županija, odnosno Općina Ivankovo gdje je sjedište stečajnog dužnika, kategorizirana kao Zona ograničenja II. Na području Vukovarsko-srijemske županije je Naredbom Ministarstva poljoprivrede o mjerama kontrole za suzbijanje afričke svinjske kuge u Republici Hrvatskoj određeno usmrćivanje svih zatečenih svinja, uklanjanje svih svinja zatečenih na objektima s time da se meso tih svinja mora preraditi u skladu s Prilogom VII. Uredbe (EU) 2020/687 u objektu klanja ili objektu za preradu određenom od strane Ministarstva poljoprivrede, te preventivno usmrćivanje svih zatečenih svinja. </w:t>
      </w:r>
    </w:p>
    <w:p w:rsidRPr="00272A78" w:rsidR="00272A78" w:rsidP="00272A78" w:rsidRDefault="00272A78">
      <w:pPr>
        <w:rPr>
          <w:rFonts w:ascii="Arial" w:hAnsi="Arial" w:cs="Arial"/>
        </w:rPr>
      </w:pPr>
    </w:p>
    <w:p w:rsidRPr="00F01E51" w:rsidR="00911557" w:rsidP="00272A78" w:rsidRDefault="00272A78">
      <w:pPr>
        <w:rPr>
          <w:rFonts w:ascii="Arial" w:hAnsi="Arial" w:cs="Arial"/>
          <w:bCs/>
        </w:rPr>
      </w:pPr>
      <w:r w:rsidRPr="00272A78">
        <w:rPr>
          <w:rFonts w:ascii="Arial" w:hAnsi="Arial" w:cs="Arial"/>
          <w:b/>
          <w:bCs/>
        </w:rPr>
        <w:tab/>
      </w:r>
      <w:r w:rsidRPr="00F01E51">
        <w:rPr>
          <w:rFonts w:ascii="Arial" w:hAnsi="Arial" w:cs="Arial"/>
          <w:bCs/>
        </w:rPr>
        <w:t>Razlozi za izradu stečajnog plana</w:t>
      </w:r>
    </w:p>
    <w:p w:rsidRPr="00272A78" w:rsidR="00272A78" w:rsidP="00272A78" w:rsidRDefault="00272A78">
      <w:pPr>
        <w:ind w:firstLine="708"/>
        <w:rPr>
          <w:rFonts w:ascii="Arial" w:hAnsi="Arial" w:cs="Arial"/>
        </w:rPr>
      </w:pPr>
      <w:r w:rsidRPr="00272A78">
        <w:rPr>
          <w:rFonts w:ascii="Arial" w:hAnsi="Arial" w:cs="Arial"/>
        </w:rPr>
        <w:t xml:space="preserve">1. Postizanje boljih učinaka za vjerovnike od onih koji bi nastali provedbom </w:t>
      </w:r>
      <w:r w:rsidR="00911557">
        <w:rPr>
          <w:rFonts w:ascii="Arial" w:hAnsi="Arial" w:cs="Arial"/>
        </w:rPr>
        <w:t xml:space="preserve">  </w:t>
      </w:r>
      <w:r w:rsidRPr="00272A78">
        <w:rPr>
          <w:rFonts w:ascii="Arial" w:hAnsi="Arial" w:cs="Arial"/>
        </w:rPr>
        <w:t>stečajnog postupka.</w:t>
      </w:r>
    </w:p>
    <w:p w:rsidRPr="00272A78" w:rsidR="00272A78" w:rsidP="00272A78" w:rsidRDefault="00272A78">
      <w:pPr>
        <w:rPr>
          <w:rFonts w:ascii="Arial" w:hAnsi="Arial" w:cs="Arial"/>
        </w:rPr>
      </w:pPr>
      <w:r w:rsidRPr="00272A78">
        <w:rPr>
          <w:rFonts w:ascii="Arial" w:hAnsi="Arial" w:cs="Arial"/>
        </w:rPr>
        <w:tab/>
        <w:t>2. Nastavak poslovanja bez prodaje imovine stečajnog dužnika.</w:t>
      </w:r>
    </w:p>
    <w:p w:rsidRPr="00272A78" w:rsidR="00272A78" w:rsidP="00272A78" w:rsidRDefault="00272A78">
      <w:pPr>
        <w:rPr>
          <w:rFonts w:ascii="Arial" w:hAnsi="Arial" w:cs="Arial"/>
        </w:rPr>
      </w:pPr>
    </w:p>
    <w:p w:rsidRPr="00F01E51" w:rsidR="00272A78" w:rsidP="00272A78" w:rsidRDefault="00272A78">
      <w:pPr>
        <w:rPr>
          <w:rFonts w:ascii="Arial" w:hAnsi="Arial" w:cs="Arial"/>
          <w:bCs/>
        </w:rPr>
      </w:pPr>
      <w:r w:rsidRPr="00272A78">
        <w:rPr>
          <w:rFonts w:ascii="Arial" w:hAnsi="Arial" w:cs="Arial"/>
          <w:b/>
          <w:bCs/>
        </w:rPr>
        <w:tab/>
      </w:r>
      <w:r w:rsidRPr="00F01E51">
        <w:rPr>
          <w:rFonts w:ascii="Arial" w:hAnsi="Arial" w:cs="Arial"/>
          <w:bCs/>
        </w:rPr>
        <w:t>Ciljevi stečajnog plana</w:t>
      </w:r>
    </w:p>
    <w:p w:rsidRPr="00272A78" w:rsidR="00272A78" w:rsidP="00272A78" w:rsidRDefault="00272A78">
      <w:pPr>
        <w:rPr>
          <w:rFonts w:ascii="Arial" w:hAnsi="Arial" w:cs="Arial"/>
        </w:rPr>
      </w:pPr>
      <w:r w:rsidRPr="00272A78">
        <w:rPr>
          <w:rFonts w:ascii="Arial" w:hAnsi="Arial" w:cs="Arial"/>
        </w:rPr>
        <w:tab/>
        <w:t>1. Namirenje stečajnih vjerovnika i vjerovnika stečajne mase</w:t>
      </w:r>
    </w:p>
    <w:p w:rsidRPr="00272A78" w:rsidR="00272A78" w:rsidP="00272A78" w:rsidRDefault="00272A78">
      <w:pPr>
        <w:rPr>
          <w:rFonts w:ascii="Arial" w:hAnsi="Arial" w:cs="Arial"/>
        </w:rPr>
      </w:pPr>
      <w:r w:rsidRPr="00272A78">
        <w:rPr>
          <w:rFonts w:ascii="Arial" w:hAnsi="Arial" w:cs="Arial"/>
        </w:rPr>
        <w:tab/>
        <w:t xml:space="preserve">2. Brzo zaključenje stečajnog postupka s najpovoljnijim učincima na sve sudionike stečajnog plana. </w:t>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 xml:space="preserve">Osnovni je cilj ovog stečajnog plana namirenje stečajnih vjerovnika u najvećoj mogućoj mjeri, a vjerovnika stečajne mase u potpunosti. S obzirom na strukturu imovine, te sve druge čimbenike koji izravno ili neizravno utječu na ovaj stečajni postupak kao što je nastavljanje poslovanja stečajnog dužnika te uredni primitak sredstava na račun ostvaren prodajom proizvoda dužnika, prodaja imovine stečajnog dužnika nije rješenje za namirenje stečajnih vjerovnika, ovaj stečajni plan jedini je način da stečajni vjerovnici djelomično namire svoja potraživanja. Štoviše, u slučaju njegova neprihvaćanja, a uvažavajući okolnost da je imovina koja bi mogla činiti stečajnu masu nedovoljne vrijednosti za pokriće svih tražbina stečajnih vjerovnika, u stečajnom postupku uz pokriće već dospjelih obveza stečajne mase, stečajni vjerovnici se ne bi naplatili u zadovoljavajućem iznosu. </w:t>
      </w:r>
    </w:p>
    <w:p w:rsidRPr="00272A78" w:rsidR="00272A78" w:rsidP="00272A78" w:rsidRDefault="00272A78">
      <w:pPr>
        <w:rPr>
          <w:rFonts w:ascii="Arial" w:hAnsi="Arial" w:cs="Arial"/>
        </w:rPr>
      </w:pPr>
    </w:p>
    <w:p w:rsidRPr="00F01E51" w:rsidR="00272A78" w:rsidP="00272A78" w:rsidRDefault="00272A78">
      <w:pPr>
        <w:rPr>
          <w:rFonts w:ascii="Arial" w:hAnsi="Arial" w:cs="Arial"/>
          <w:bCs/>
        </w:rPr>
      </w:pPr>
      <w:r w:rsidRPr="00272A78">
        <w:rPr>
          <w:rFonts w:ascii="Arial" w:hAnsi="Arial" w:cs="Arial"/>
          <w:b/>
          <w:bCs/>
        </w:rPr>
        <w:tab/>
      </w:r>
      <w:r w:rsidRPr="00F01E51">
        <w:rPr>
          <w:rFonts w:ascii="Arial" w:hAnsi="Arial" w:cs="Arial"/>
          <w:bCs/>
        </w:rPr>
        <w:t>Osnovni podaci o stečajnom dužniku</w:t>
      </w:r>
    </w:p>
    <w:p w:rsidRPr="00F01E51"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Opći podaci:</w:t>
      </w:r>
    </w:p>
    <w:p w:rsidR="00272A78" w:rsidP="00272A78" w:rsidRDefault="00272A78">
      <w:pPr>
        <w:rPr>
          <w:rFonts w:ascii="Arial" w:hAnsi="Arial" w:cs="Arial"/>
          <w:bCs/>
        </w:rPr>
      </w:pPr>
      <w:r w:rsidRPr="00272A78">
        <w:rPr>
          <w:rFonts w:ascii="Arial" w:hAnsi="Arial" w:cs="Arial"/>
        </w:rPr>
        <w:t>Naziv:</w:t>
      </w:r>
      <w:r w:rsidRPr="00272A78">
        <w:rPr>
          <w:rFonts w:ascii="Arial" w:hAnsi="Arial" w:cs="Arial"/>
        </w:rPr>
        <w:tab/>
      </w:r>
      <w:r w:rsidRPr="00272A78">
        <w:rPr>
          <w:rFonts w:ascii="Arial" w:hAnsi="Arial" w:cs="Arial"/>
        </w:rPr>
        <w:tab/>
      </w:r>
      <w:r w:rsidRPr="00272A78">
        <w:rPr>
          <w:rFonts w:ascii="Arial" w:hAnsi="Arial" w:cs="Arial"/>
        </w:rPr>
        <w:tab/>
      </w:r>
      <w:r w:rsidRPr="00F01E51">
        <w:rPr>
          <w:rFonts w:ascii="Arial" w:hAnsi="Arial" w:cs="Arial"/>
          <w:bCs/>
        </w:rPr>
        <w:t>PRASEĆI BUTIK j.d.o.o. za proizvodnju, trgovinu i usluge u</w:t>
      </w:r>
      <w:r w:rsidR="00F01E51">
        <w:rPr>
          <w:rFonts w:ascii="Arial" w:hAnsi="Arial" w:cs="Arial"/>
          <w:bCs/>
        </w:rPr>
        <w:t xml:space="preserve"> </w:t>
      </w:r>
    </w:p>
    <w:p w:rsidRPr="00F01E51" w:rsidR="00F01E51" w:rsidP="00272A78" w:rsidRDefault="00F01E51">
      <w:pPr>
        <w:rPr>
          <w:rFonts w:ascii="Arial" w:hAnsi="Arial" w:cs="Arial"/>
        </w:rPr>
      </w:pPr>
      <w:r>
        <w:rPr>
          <w:rFonts w:ascii="Arial" w:hAnsi="Arial" w:cs="Arial"/>
          <w:bCs/>
        </w:rPr>
        <w:t xml:space="preserve">                                stečaju</w:t>
      </w:r>
    </w:p>
    <w:p w:rsidRPr="00F01E51" w:rsidR="00272A78" w:rsidP="00272A78" w:rsidRDefault="00272A78">
      <w:pPr>
        <w:rPr>
          <w:rFonts w:ascii="Arial" w:hAnsi="Arial" w:cs="Arial"/>
          <w:bCs/>
        </w:rPr>
      </w:pPr>
      <w:r w:rsidRPr="00F01E51">
        <w:rPr>
          <w:rFonts w:ascii="Arial" w:hAnsi="Arial" w:cs="Arial"/>
        </w:rPr>
        <w:tab/>
      </w:r>
      <w:r w:rsidRPr="00F01E51">
        <w:rPr>
          <w:rFonts w:ascii="Arial" w:hAnsi="Arial" w:cs="Arial"/>
        </w:rPr>
        <w:tab/>
      </w:r>
      <w:r w:rsidRPr="00F01E51">
        <w:rPr>
          <w:rFonts w:ascii="Arial" w:hAnsi="Arial" w:cs="Arial"/>
        </w:rPr>
        <w:tab/>
      </w:r>
      <w:r w:rsidRPr="00F01E51">
        <w:rPr>
          <w:rFonts w:ascii="Arial" w:hAnsi="Arial" w:cs="Arial"/>
          <w:bCs/>
        </w:rPr>
        <w:t xml:space="preserve">PRASEĆI BUTIK j.d.o.o. u stečaju </w:t>
      </w:r>
    </w:p>
    <w:p w:rsidRPr="00272A78" w:rsidR="00272A78" w:rsidP="00272A78" w:rsidRDefault="00272A78">
      <w:pPr>
        <w:rPr>
          <w:rFonts w:ascii="Arial" w:hAnsi="Arial" w:cs="Arial"/>
        </w:rPr>
      </w:pPr>
      <w:r w:rsidRPr="00272A78">
        <w:rPr>
          <w:rFonts w:ascii="Arial" w:hAnsi="Arial" w:cs="Arial"/>
        </w:rPr>
        <w:t>Sjedište:</w:t>
      </w:r>
      <w:r w:rsidRPr="00272A78">
        <w:rPr>
          <w:rFonts w:ascii="Arial" w:hAnsi="Arial" w:cs="Arial"/>
        </w:rPr>
        <w:tab/>
      </w:r>
      <w:r w:rsidRPr="00272A78">
        <w:rPr>
          <w:rFonts w:ascii="Arial" w:hAnsi="Arial" w:cs="Arial"/>
        </w:rPr>
        <w:tab/>
        <w:t>Ivankovo (Općina Ivankovo)</w:t>
      </w:r>
    </w:p>
    <w:p w:rsidRPr="00272A78" w:rsidR="00272A78" w:rsidP="00272A78" w:rsidRDefault="00272A78">
      <w:pPr>
        <w:rPr>
          <w:rFonts w:ascii="Arial" w:hAnsi="Arial" w:cs="Arial"/>
        </w:rPr>
      </w:pPr>
      <w:r w:rsidRPr="00272A78">
        <w:rPr>
          <w:rFonts w:ascii="Arial" w:hAnsi="Arial" w:cs="Arial"/>
        </w:rPr>
        <w:tab/>
      </w:r>
      <w:r w:rsidRPr="00272A78">
        <w:rPr>
          <w:rFonts w:ascii="Arial" w:hAnsi="Arial" w:cs="Arial"/>
        </w:rPr>
        <w:tab/>
      </w:r>
      <w:r w:rsidRPr="00272A78">
        <w:rPr>
          <w:rFonts w:ascii="Arial" w:hAnsi="Arial" w:cs="Arial"/>
        </w:rPr>
        <w:tab/>
        <w:t>Ivana Kozarca 74</w:t>
      </w:r>
    </w:p>
    <w:p w:rsidRPr="00272A78" w:rsidR="00272A78" w:rsidP="00272A78" w:rsidRDefault="00272A78">
      <w:pPr>
        <w:rPr>
          <w:rFonts w:ascii="Arial" w:hAnsi="Arial" w:cs="Arial"/>
        </w:rPr>
      </w:pPr>
      <w:r w:rsidRPr="00272A78">
        <w:rPr>
          <w:rFonts w:ascii="Arial" w:hAnsi="Arial" w:cs="Arial"/>
        </w:rPr>
        <w:t>Temeljni kapital:</w:t>
      </w:r>
      <w:r w:rsidRPr="00272A78">
        <w:rPr>
          <w:rFonts w:ascii="Arial" w:hAnsi="Arial" w:cs="Arial"/>
        </w:rPr>
        <w:tab/>
        <w:t xml:space="preserve">10,00 kn / 1,33 EUR </w:t>
      </w:r>
    </w:p>
    <w:p w:rsidRPr="00272A78" w:rsidR="00272A78" w:rsidP="00272A78" w:rsidRDefault="00272A78">
      <w:pPr>
        <w:rPr>
          <w:rFonts w:ascii="Arial" w:hAnsi="Arial" w:cs="Arial"/>
        </w:rPr>
      </w:pPr>
      <w:r w:rsidRPr="00272A78">
        <w:rPr>
          <w:rFonts w:ascii="Arial" w:hAnsi="Arial" w:cs="Arial"/>
        </w:rPr>
        <w:t>Pravni oblik:</w:t>
      </w:r>
      <w:r w:rsidRPr="00272A78">
        <w:rPr>
          <w:rFonts w:ascii="Arial" w:hAnsi="Arial" w:cs="Arial"/>
        </w:rPr>
        <w:tab/>
      </w:r>
      <w:r w:rsidRPr="00272A78">
        <w:rPr>
          <w:rFonts w:ascii="Arial" w:hAnsi="Arial" w:cs="Arial"/>
        </w:rPr>
        <w:tab/>
        <w:t>jednostavno društvo s ograničenom odgovornošću</w:t>
      </w:r>
    </w:p>
    <w:p w:rsidRPr="00272A78" w:rsidR="00272A78" w:rsidP="00272A78" w:rsidRDefault="00272A78">
      <w:pPr>
        <w:rPr>
          <w:rFonts w:ascii="Arial" w:hAnsi="Arial" w:cs="Arial"/>
        </w:rPr>
      </w:pPr>
      <w:r w:rsidRPr="00272A78">
        <w:rPr>
          <w:rFonts w:ascii="Arial" w:hAnsi="Arial" w:cs="Arial"/>
        </w:rPr>
        <w:t>Osnivač/član:</w:t>
      </w:r>
      <w:r w:rsidRPr="00272A78">
        <w:rPr>
          <w:rFonts w:ascii="Arial" w:hAnsi="Arial" w:cs="Arial"/>
        </w:rPr>
        <w:tab/>
        <w:t>Alen Barić, OIB: 47071505176,</w:t>
      </w:r>
      <w:r w:rsidR="00F01E51">
        <w:rPr>
          <w:rFonts w:ascii="Arial" w:hAnsi="Arial" w:cs="Arial"/>
        </w:rPr>
        <w:t xml:space="preserve"> </w:t>
      </w:r>
      <w:r w:rsidRPr="00272A78">
        <w:rPr>
          <w:rFonts w:ascii="Arial" w:hAnsi="Arial" w:cs="Arial"/>
        </w:rPr>
        <w:t xml:space="preserve">Ivankovo, Ivana Kozarca 74, </w:t>
      </w:r>
    </w:p>
    <w:p w:rsidRPr="00272A78" w:rsidR="00272A78" w:rsidP="00272A78" w:rsidRDefault="00272A78">
      <w:pPr>
        <w:rPr>
          <w:rFonts w:ascii="Arial" w:hAnsi="Arial" w:cs="Arial"/>
        </w:rPr>
      </w:pPr>
      <w:r w:rsidRPr="00272A78">
        <w:rPr>
          <w:rFonts w:ascii="Arial" w:hAnsi="Arial" w:cs="Arial"/>
        </w:rPr>
        <w:tab/>
      </w:r>
      <w:r w:rsidRPr="00272A78">
        <w:rPr>
          <w:rFonts w:ascii="Arial" w:hAnsi="Arial" w:cs="Arial"/>
        </w:rPr>
        <w:tab/>
      </w:r>
      <w:r w:rsidRPr="00272A78">
        <w:rPr>
          <w:rFonts w:ascii="Arial" w:hAnsi="Arial" w:cs="Arial"/>
        </w:rPr>
        <w:tab/>
        <w:t>jedini član j.d.o.o.</w:t>
      </w:r>
    </w:p>
    <w:p w:rsidRPr="00272A78" w:rsidR="00272A78" w:rsidP="00272A78" w:rsidRDefault="00272A78">
      <w:pPr>
        <w:rPr>
          <w:rFonts w:ascii="Arial" w:hAnsi="Arial" w:cs="Arial"/>
        </w:rPr>
      </w:pPr>
      <w:r w:rsidRPr="00272A78">
        <w:rPr>
          <w:rFonts w:ascii="Arial" w:hAnsi="Arial" w:cs="Arial"/>
        </w:rPr>
        <w:t>Osnivački akt:</w:t>
      </w:r>
      <w:r w:rsidRPr="00272A78">
        <w:rPr>
          <w:rFonts w:ascii="Arial" w:hAnsi="Arial" w:cs="Arial"/>
        </w:rPr>
        <w:tab/>
        <w:t>Izjava o osnivanju j.d.o.o. od 27. rujna 2017. godine</w:t>
      </w:r>
    </w:p>
    <w:p w:rsidRPr="00272A78" w:rsidR="00272A78" w:rsidP="00272A78" w:rsidRDefault="00272A78">
      <w:pPr>
        <w:rPr>
          <w:rFonts w:ascii="Arial" w:hAnsi="Arial" w:cs="Arial"/>
        </w:rPr>
      </w:pPr>
    </w:p>
    <w:p w:rsidR="00272A78" w:rsidP="00272A78" w:rsidRDefault="00272A78">
      <w:pPr>
        <w:rPr>
          <w:rFonts w:ascii="Arial" w:hAnsi="Arial" w:cs="Arial"/>
        </w:rPr>
      </w:pPr>
      <w:r w:rsidRPr="00272A78">
        <w:rPr>
          <w:rFonts w:ascii="Arial" w:hAnsi="Arial" w:cs="Arial"/>
        </w:rPr>
        <w:t xml:space="preserve">Od osnivanja 27. rujna 2017. godine osnovna i jedina djelatnost dužnika je Prerada i konzerviranje mesa šifra djelatnosti prema NKD 10:11. Temeljni kapital na dan otvaranja stečajnog postupka iznosi 10,00 kn / 1,33 EUR. </w:t>
      </w:r>
    </w:p>
    <w:p w:rsidRPr="00272A78" w:rsidR="00CD1811" w:rsidP="00272A78" w:rsidRDefault="00CD1811">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Tržišna opravdanost</w:t>
      </w:r>
    </w:p>
    <w:p w:rsidRPr="00272A78" w:rsidR="00272A78" w:rsidP="00272A78" w:rsidRDefault="00272A78">
      <w:pPr>
        <w:rPr>
          <w:rFonts w:ascii="Arial" w:hAnsi="Arial" w:cs="Arial"/>
          <w:b/>
          <w:bCs/>
        </w:rPr>
      </w:pPr>
      <w:r w:rsidRPr="00272A78">
        <w:rPr>
          <w:rFonts w:ascii="Arial" w:hAnsi="Arial" w:cs="Arial"/>
          <w:b/>
          <w:bCs/>
        </w:rPr>
        <w:tab/>
        <w:t>Tržište nabave</w:t>
      </w:r>
    </w:p>
    <w:p w:rsidRPr="00272A78" w:rsidR="00272A78" w:rsidP="00272A78" w:rsidRDefault="00272A78">
      <w:pPr>
        <w:rPr>
          <w:rFonts w:ascii="Arial" w:hAnsi="Arial" w:cs="Arial"/>
        </w:rPr>
      </w:pPr>
      <w:r w:rsidRPr="00272A78">
        <w:rPr>
          <w:rFonts w:ascii="Arial" w:hAnsi="Arial" w:cs="Arial"/>
        </w:rPr>
        <w:t xml:space="preserve">Dobavljači se biraju prema kvaliteti usluge i cijeni, a dužnik surađuje sa provjerenim dobavljačima s kojima ostvaruje dugogodišnju suradnju. </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Tržište prodaje</w:t>
      </w:r>
    </w:p>
    <w:p w:rsidRPr="00272A78" w:rsidR="00272A78" w:rsidP="00272A78" w:rsidRDefault="00272A78">
      <w:pPr>
        <w:rPr>
          <w:rFonts w:ascii="Arial" w:hAnsi="Arial" w:cs="Arial"/>
        </w:rPr>
      </w:pPr>
      <w:r w:rsidRPr="00272A78">
        <w:rPr>
          <w:rFonts w:ascii="Arial" w:hAnsi="Arial" w:cs="Arial"/>
        </w:rPr>
        <w:t xml:space="preserve">Prednost poduzeća je što je za razliku od većine poduzeća koja se bave preradom i prodajom mesa, pokrenut web shop kao inovativan način prodaje svojih proizvoda te se tako okrenuo većem tržištu, odnosno ostatku Hrvatske te Europskoj uniji. Kupci su privatne osobe. </w:t>
      </w:r>
    </w:p>
    <w:p w:rsidRPr="00272A78" w:rsidR="00272A78" w:rsidP="00272A78" w:rsidRDefault="00272A78">
      <w:pPr>
        <w:rPr>
          <w:rFonts w:ascii="Arial" w:hAnsi="Arial" w:cs="Arial"/>
        </w:rPr>
      </w:pPr>
    </w:p>
    <w:p w:rsidRPr="00272A78" w:rsidR="00272A78" w:rsidP="00272A78" w:rsidRDefault="00DC216A">
      <w:pPr>
        <w:rPr>
          <w:rFonts w:ascii="Arial" w:hAnsi="Arial" w:cs="Arial"/>
          <w:b/>
          <w:bCs/>
        </w:rPr>
      </w:pPr>
      <w:r>
        <w:rPr>
          <w:rFonts w:ascii="Arial" w:hAnsi="Arial" w:cs="Arial"/>
          <w:b/>
          <w:bCs/>
        </w:rPr>
        <w:t xml:space="preserve">       </w:t>
      </w:r>
      <w:r w:rsidRPr="00272A78" w:rsidR="00272A78">
        <w:rPr>
          <w:rFonts w:ascii="Arial" w:hAnsi="Arial" w:cs="Arial"/>
          <w:b/>
          <w:bCs/>
        </w:rPr>
        <w:t>Opis ulaganja</w:t>
      </w:r>
    </w:p>
    <w:p w:rsidRPr="00272A78" w:rsidR="00272A78" w:rsidP="00272A78" w:rsidRDefault="00272A78">
      <w:pPr>
        <w:rPr>
          <w:rFonts w:ascii="Arial" w:hAnsi="Arial" w:cs="Arial"/>
        </w:rPr>
      </w:pPr>
      <w:r w:rsidRPr="00272A78">
        <w:rPr>
          <w:rFonts w:ascii="Arial" w:hAnsi="Arial" w:cs="Arial"/>
        </w:rPr>
        <w:t xml:space="preserve">PRASEĆI BUTIK j.d.o.o. u stečaju uložit će dodatna sredstva u pokretanje djelatnosti pečenjare (fast-food) u mjestu Nuštar. </w:t>
      </w:r>
    </w:p>
    <w:p w:rsidRPr="00272A78" w:rsidR="00272A78" w:rsidP="00272A78" w:rsidRDefault="00272A78">
      <w:pPr>
        <w:rPr>
          <w:rFonts w:ascii="Arial" w:hAnsi="Arial" w:cs="Arial"/>
        </w:rPr>
      </w:pPr>
    </w:p>
    <w:p w:rsidRPr="00272A78" w:rsidR="00272A78" w:rsidP="00272A78" w:rsidRDefault="00272A78">
      <w:pPr>
        <w:jc w:val="center"/>
        <w:rPr>
          <w:rFonts w:ascii="Arial" w:hAnsi="Arial" w:cs="Arial"/>
          <w:b/>
          <w:bCs/>
        </w:rPr>
      </w:pPr>
      <w:r w:rsidRPr="00272A78">
        <w:rPr>
          <w:rFonts w:ascii="Arial" w:hAnsi="Arial" w:cs="Arial"/>
          <w:b/>
          <w:bCs/>
        </w:rPr>
        <w:t xml:space="preserve"> PRIPREMNA OSNOVA</w:t>
      </w:r>
    </w:p>
    <w:p w:rsidR="00272A78" w:rsidP="00272A78" w:rsidRDefault="00272A78">
      <w:pPr>
        <w:rPr>
          <w:rFonts w:ascii="Arial" w:hAnsi="Arial" w:cs="Arial"/>
        </w:rPr>
      </w:pPr>
      <w:r w:rsidRPr="00272A78">
        <w:rPr>
          <w:rFonts w:ascii="Arial" w:hAnsi="Arial" w:cs="Arial"/>
        </w:rPr>
        <w:t>U pripremnoj osnovi stečajnoga plana navode se mjere koje su poduzete prije otvaranja stečajnoga postupka ili se trebaju poduzeti, kako bi se stvorili temelji za planirano ostvarivanje prava sudionika. Pripremna osnova sadrži i sve ostale podatke o osnovama i posljedicama stečajnoga plana koji su važni za donošenje odluke vjerovnika o stečajnom planu i za njegovu sudsku potvrdu. Ovaj dio plana pruža stečajnim vjerovnicima sve podatke o mogućnosti ostvarivanja ciljeva plana, odnosno informacijsku podlogu za donošenje odluke o njegovom prihvaćanju, sve sukladno čl. 306. SZ-a.</w:t>
      </w:r>
    </w:p>
    <w:p w:rsidRPr="00272A78" w:rsidR="00CD1811" w:rsidP="00272A78" w:rsidRDefault="00CD1811">
      <w:pPr>
        <w:rPr>
          <w:rFonts w:ascii="Arial" w:hAnsi="Arial" w:cs="Arial"/>
          <w:b/>
          <w:bCs/>
        </w:rPr>
      </w:pPr>
    </w:p>
    <w:p w:rsidRPr="00272A78" w:rsidR="00272A78" w:rsidP="00272A78" w:rsidRDefault="00272A78">
      <w:pPr>
        <w:rPr>
          <w:rFonts w:ascii="Arial" w:hAnsi="Arial" w:cs="Arial"/>
        </w:rPr>
      </w:pPr>
      <w:r w:rsidRPr="00272A78">
        <w:rPr>
          <w:rFonts w:ascii="Arial" w:hAnsi="Arial" w:cs="Arial"/>
        </w:rPr>
        <w:tab/>
      </w:r>
    </w:p>
    <w:p w:rsidRPr="00272A78" w:rsidR="00272A78" w:rsidP="00272A78" w:rsidRDefault="00272A78">
      <w:pPr>
        <w:rPr>
          <w:rFonts w:ascii="Arial" w:hAnsi="Arial" w:cs="Arial"/>
          <w:b/>
          <w:bCs/>
        </w:rPr>
      </w:pPr>
      <w:r w:rsidRPr="00272A78">
        <w:rPr>
          <w:rFonts w:ascii="Arial" w:hAnsi="Arial" w:cs="Arial"/>
          <w:b/>
          <w:bCs/>
        </w:rPr>
        <w:tab/>
        <w:t>Otvaranje stečajnog postupka</w:t>
      </w:r>
    </w:p>
    <w:p w:rsidRPr="00272A78" w:rsidR="00272A78" w:rsidP="00272A78" w:rsidRDefault="00272A78">
      <w:pPr>
        <w:rPr>
          <w:rFonts w:ascii="Arial" w:hAnsi="Arial" w:cs="Arial"/>
        </w:rPr>
      </w:pPr>
      <w:r w:rsidRPr="00272A78">
        <w:rPr>
          <w:rFonts w:ascii="Arial" w:hAnsi="Arial" w:cs="Arial"/>
        </w:rPr>
        <w:t xml:space="preserve">Stečajni postupak otvoren je dana 21. veljače 2024. godine rješenjem Trgovačkog suda u Osijeku, broj St-581/2023-16 prema prijedlogu FINA RC Osijek, od dana 16. kolovoza 2023. godine kojim je navedeno da stečajni dužnik na dan 15. kolovoza 2023. godine u Očevidniku redoslijeda osnova za plaćanje ima evidentirane neizvršene osnove za plaćanje u neprekinutom razdoblju od 120 dana, u ukupnom iznosu od 15.405,71 EUR, a u koji iznos je uračunata kamata i naknada FINE za </w:t>
      </w:r>
      <w:r w:rsidRPr="00272A78">
        <w:rPr>
          <w:rFonts w:ascii="Arial" w:hAnsi="Arial" w:cs="Arial"/>
        </w:rPr>
        <w:lastRenderedPageBreak/>
        <w:t xml:space="preserve">provedbu ovrhe na novčanim sredstvima dužnika. Rješenjem o otvaranju stečajnog postupka imenovana sam stečajnim upraviteljem. </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Iznos utvrđenih tražbina stečajnih vjerovnika</w:t>
      </w:r>
    </w:p>
    <w:p w:rsidRPr="00272A78" w:rsidR="00272A78" w:rsidP="00272A78" w:rsidRDefault="00272A78">
      <w:pPr>
        <w:rPr>
          <w:rFonts w:ascii="Arial" w:hAnsi="Arial" w:cs="Arial"/>
        </w:rPr>
      </w:pPr>
      <w:r w:rsidRPr="00272A78">
        <w:rPr>
          <w:rFonts w:ascii="Arial" w:hAnsi="Arial" w:cs="Arial"/>
        </w:rPr>
        <w:t>Obveze dužnika prema prijavljenim tražbinama I. višeg isplatnog reda, na dan izrade ovoga plana, iznose kako je prikazano u tablici u nastavku:</w:t>
      </w:r>
    </w:p>
    <w:p w:rsidRPr="00272A78" w:rsidR="00272A78" w:rsidP="00272A78" w:rsidRDefault="00272A78">
      <w:pPr>
        <w:rPr>
          <w:rFonts w:ascii="Arial" w:hAnsi="Arial" w:cs="Arial"/>
        </w:rPr>
      </w:pPr>
    </w:p>
    <w:p w:rsidRPr="00272A78" w:rsidR="00272A78" w:rsidP="00272A78" w:rsidRDefault="00272A78">
      <w:pPr>
        <w:pStyle w:val="Bezproreda"/>
        <w:rPr>
          <w:rFonts w:ascii="Arial" w:hAnsi="Arial" w:cs="Arial"/>
          <w:b/>
          <w:sz w:val="24"/>
          <w:szCs w:val="24"/>
        </w:rPr>
      </w:pPr>
      <w:r w:rsidRPr="00272A78">
        <w:rPr>
          <w:rFonts w:ascii="Arial" w:hAnsi="Arial" w:cs="Arial"/>
          <w:b/>
          <w:sz w:val="24"/>
          <w:szCs w:val="24"/>
        </w:rPr>
        <w:t>I. VIŠI ISPLATNI RED</w:t>
      </w:r>
    </w:p>
    <w:p w:rsidRPr="00272A78" w:rsidR="00272A78" w:rsidP="00272A78" w:rsidRDefault="00272A78">
      <w:pPr>
        <w:pStyle w:val="Bezproreda"/>
        <w:ind w:left="1080"/>
        <w:rPr>
          <w:rFonts w:ascii="Arial" w:hAnsi="Arial" w:cs="Arial"/>
          <w:b/>
          <w:sz w:val="24"/>
          <w:szCs w:val="24"/>
        </w:rPr>
      </w:pPr>
    </w:p>
    <w:tbl>
      <w:tblPr>
        <w:tblpPr w:leftFromText="180" w:rightFromText="180" w:vertAnchor="text" w:horzAnchor="margin" w:tblpXSpec="center" w:tblpY="1"/>
        <w:tblOverlap w:val="never"/>
        <w:tblW w:w="606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297"/>
        <w:gridCol w:w="1550"/>
        <w:gridCol w:w="1685"/>
        <w:gridCol w:w="1297"/>
        <w:gridCol w:w="1297"/>
        <w:gridCol w:w="1297"/>
        <w:gridCol w:w="1657"/>
        <w:gridCol w:w="1190"/>
      </w:tblGrid>
      <w:tr w:rsidRPr="00272A78" w:rsidR="00272A78" w:rsidTr="00272A78">
        <w:trPr>
          <w:trHeight w:val="1117"/>
        </w:trPr>
        <w:tc>
          <w:tcPr>
            <w:tcW w:w="575"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bookmarkStart w:name="_Hlk165810277" w:id="1"/>
            <w:r w:rsidRPr="00272A78">
              <w:rPr>
                <w:rFonts w:ascii="Arial" w:hAnsi="Arial" w:cs="Arial"/>
                <w:kern w:val="2"/>
                <w:sz w:val="24"/>
                <w:szCs w:val="24"/>
              </w:rPr>
              <w:t>Redni broj prijavljene tražbine</w:t>
            </w:r>
          </w:p>
        </w:tc>
        <w:tc>
          <w:tcPr>
            <w:tcW w:w="688"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Ime i prezime / tvrtka  ili naziv vjerovnika</w:t>
            </w:r>
          </w:p>
        </w:tc>
        <w:tc>
          <w:tcPr>
            <w:tcW w:w="748"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 xml:space="preserve">OIB vjerovnika </w:t>
            </w:r>
          </w:p>
        </w:tc>
        <w:tc>
          <w:tcPr>
            <w:tcW w:w="575"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Adresa / sjedište vjerovnika</w:t>
            </w:r>
          </w:p>
        </w:tc>
        <w:tc>
          <w:tcPr>
            <w:tcW w:w="575"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Iznos prijavljene tražbine (kn)</w:t>
            </w:r>
            <w:r w:rsidRPr="00272A78">
              <w:rPr>
                <w:rStyle w:val="Referencafusnote"/>
                <w:rFonts w:ascii="Arial" w:hAnsi="Arial" w:cs="Arial" w:eastAsiaTheme="majorEastAsia"/>
                <w:kern w:val="2"/>
                <w:sz w:val="24"/>
                <w:szCs w:val="24"/>
              </w:rPr>
              <w:footnoteReference w:id="1"/>
            </w:r>
          </w:p>
        </w:tc>
        <w:tc>
          <w:tcPr>
            <w:tcW w:w="575"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Pravna osnova prijavljene tražbine</w:t>
            </w:r>
          </w:p>
        </w:tc>
        <w:tc>
          <w:tcPr>
            <w:tcW w:w="735"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Iznos priznate tražbine</w:t>
            </w:r>
          </w:p>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(kn)</w:t>
            </w:r>
          </w:p>
        </w:tc>
        <w:tc>
          <w:tcPr>
            <w:tcW w:w="528" w:type="pct"/>
            <w:tcBorders>
              <w:top w:val="single" w:color="auto" w:sz="4" w:space="0"/>
              <w:left w:val="single" w:color="auto" w:sz="4" w:space="0"/>
              <w:bottom w:val="single" w:color="auto" w:sz="4" w:space="0"/>
              <w:right w:val="single" w:color="auto" w:sz="4" w:space="0"/>
            </w:tcBorders>
            <w:vAlign w:val="center"/>
            <w:hideMark/>
          </w:tcPr>
          <w:p w:rsidRPr="00272A78" w:rsidR="00272A78" w:rsidP="00272A78"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Pravna osnova priznate tražbine</w:t>
            </w:r>
          </w:p>
        </w:tc>
      </w:tr>
      <w:tr w:rsidRPr="00272A78" w:rsidR="00272A78" w:rsidTr="00272A78">
        <w:trPr>
          <w:trHeight w:val="2188"/>
        </w:trPr>
        <w:tc>
          <w:tcPr>
            <w:tcW w:w="575" w:type="pct"/>
            <w:tcBorders>
              <w:top w:val="single" w:color="auto" w:sz="4" w:space="0"/>
              <w:left w:val="single" w:color="auto" w:sz="4" w:space="0"/>
              <w:bottom w:val="single" w:color="auto" w:sz="4" w:space="0"/>
              <w:right w:val="single" w:color="auto" w:sz="4" w:space="0"/>
            </w:tcBorders>
          </w:tcPr>
          <w:p w:rsidRPr="00272A78" w:rsidR="00272A78" w:rsidP="00272A78" w:rsidRDefault="00272A78">
            <w:pPr>
              <w:pStyle w:val="Bezproreda"/>
              <w:spacing w:line="360" w:lineRule="auto"/>
              <w:jc w:val="both"/>
              <w:rPr>
                <w:rFonts w:ascii="Arial" w:hAnsi="Arial" w:cs="Arial"/>
                <w:kern w:val="2"/>
                <w:sz w:val="24"/>
                <w:szCs w:val="24"/>
              </w:rPr>
            </w:pPr>
          </w:p>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w:t>
            </w:r>
          </w:p>
        </w:tc>
        <w:tc>
          <w:tcPr>
            <w:tcW w:w="688"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REPUBLIKA HRVATSKA, Ministarstvo financija, PU, PU Vukovar</w:t>
            </w:r>
          </w:p>
        </w:tc>
        <w:tc>
          <w:tcPr>
            <w:tcW w:w="748"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18683136487</w:t>
            </w:r>
          </w:p>
        </w:tc>
        <w:tc>
          <w:tcPr>
            <w:tcW w:w="575"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Trg Republike Hrvatske 5, Vukovar</w:t>
            </w:r>
          </w:p>
        </w:tc>
        <w:tc>
          <w:tcPr>
            <w:tcW w:w="575"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8.509,90 EUR</w:t>
            </w:r>
          </w:p>
        </w:tc>
        <w:tc>
          <w:tcPr>
            <w:tcW w:w="575"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JOPPD obrasci brojčanih oznaka 23135, 23180, 23209, 23240, 23263, 23286, 23319, 23365</w:t>
            </w:r>
          </w:p>
        </w:tc>
        <w:tc>
          <w:tcPr>
            <w:tcW w:w="735"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8.509,90 EUR</w:t>
            </w:r>
          </w:p>
        </w:tc>
        <w:tc>
          <w:tcPr>
            <w:tcW w:w="528"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JOPPD obrasci brojčanih oznaka 23135, 23180, 23209, 23240, 23263, 23286, 23319, 23365</w:t>
            </w:r>
          </w:p>
        </w:tc>
      </w:tr>
      <w:tr w:rsidRPr="00272A78" w:rsidR="00272A78" w:rsidTr="00272A78">
        <w:trPr>
          <w:trHeight w:val="558"/>
        </w:trPr>
        <w:tc>
          <w:tcPr>
            <w:tcW w:w="575"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after="0" w:line="360" w:lineRule="auto"/>
              <w:jc w:val="center"/>
              <w:rPr>
                <w:rFonts w:ascii="Arial" w:hAnsi="Arial" w:cs="Arial"/>
                <w:b/>
                <w:bCs/>
                <w:kern w:val="2"/>
                <w:sz w:val="24"/>
                <w:szCs w:val="24"/>
              </w:rPr>
            </w:pPr>
            <w:r w:rsidRPr="00272A78">
              <w:rPr>
                <w:rFonts w:ascii="Arial" w:hAnsi="Arial" w:cs="Arial"/>
                <w:b/>
                <w:bCs/>
                <w:kern w:val="2"/>
                <w:sz w:val="24"/>
                <w:szCs w:val="24"/>
              </w:rPr>
              <w:t xml:space="preserve">UKUPNO </w:t>
            </w:r>
          </w:p>
          <w:p w:rsidRPr="00272A78" w:rsidR="00272A78" w:rsidP="00272A78" w:rsidRDefault="00272A78">
            <w:pPr>
              <w:pStyle w:val="Bezproreda"/>
              <w:spacing w:after="0" w:line="360" w:lineRule="auto"/>
              <w:jc w:val="center"/>
              <w:rPr>
                <w:rFonts w:ascii="Arial" w:hAnsi="Arial" w:cs="Arial"/>
                <w:kern w:val="2"/>
                <w:sz w:val="24"/>
                <w:szCs w:val="24"/>
              </w:rPr>
            </w:pPr>
            <w:r w:rsidRPr="00272A78">
              <w:rPr>
                <w:rFonts w:ascii="Arial" w:hAnsi="Arial" w:cs="Arial"/>
                <w:b/>
                <w:bCs/>
                <w:kern w:val="2"/>
                <w:sz w:val="24"/>
                <w:szCs w:val="24"/>
              </w:rPr>
              <w:t>I VIR</w:t>
            </w:r>
          </w:p>
        </w:tc>
        <w:tc>
          <w:tcPr>
            <w:tcW w:w="688" w:type="pct"/>
            <w:tcBorders>
              <w:top w:val="single" w:color="auto" w:sz="4" w:space="0"/>
              <w:left w:val="single" w:color="auto" w:sz="4" w:space="0"/>
              <w:bottom w:val="single" w:color="auto" w:sz="4" w:space="0"/>
              <w:right w:val="single" w:color="auto" w:sz="4" w:space="0"/>
            </w:tcBorders>
          </w:tcPr>
          <w:p w:rsidRPr="00272A78" w:rsidR="00272A78" w:rsidP="00272A78" w:rsidRDefault="00272A78">
            <w:pPr>
              <w:pStyle w:val="Bezproreda"/>
              <w:spacing w:after="0" w:line="360" w:lineRule="auto"/>
              <w:jc w:val="both"/>
              <w:rPr>
                <w:rFonts w:ascii="Arial" w:hAnsi="Arial" w:cs="Arial"/>
                <w:kern w:val="2"/>
                <w:sz w:val="24"/>
                <w:szCs w:val="24"/>
              </w:rPr>
            </w:pPr>
          </w:p>
        </w:tc>
        <w:tc>
          <w:tcPr>
            <w:tcW w:w="748" w:type="pct"/>
            <w:tcBorders>
              <w:top w:val="single" w:color="auto" w:sz="4" w:space="0"/>
              <w:left w:val="single" w:color="auto" w:sz="4" w:space="0"/>
              <w:bottom w:val="single" w:color="auto" w:sz="4" w:space="0"/>
              <w:right w:val="single" w:color="auto" w:sz="4" w:space="0"/>
            </w:tcBorders>
          </w:tcPr>
          <w:p w:rsidRPr="00272A78" w:rsidR="00272A78" w:rsidP="00272A78" w:rsidRDefault="00272A78">
            <w:pPr>
              <w:pStyle w:val="Bezproreda"/>
              <w:spacing w:after="0" w:line="360" w:lineRule="auto"/>
              <w:jc w:val="both"/>
              <w:rPr>
                <w:rFonts w:ascii="Arial" w:hAnsi="Arial" w:cs="Arial"/>
                <w:kern w:val="2"/>
                <w:sz w:val="24"/>
                <w:szCs w:val="24"/>
              </w:rPr>
            </w:pPr>
          </w:p>
        </w:tc>
        <w:tc>
          <w:tcPr>
            <w:tcW w:w="575" w:type="pct"/>
            <w:tcBorders>
              <w:top w:val="single" w:color="auto" w:sz="4" w:space="0"/>
              <w:left w:val="single" w:color="auto" w:sz="4" w:space="0"/>
              <w:bottom w:val="single" w:color="auto" w:sz="4" w:space="0"/>
              <w:right w:val="single" w:color="auto" w:sz="4" w:space="0"/>
            </w:tcBorders>
          </w:tcPr>
          <w:p w:rsidRPr="00272A78" w:rsidR="00272A78" w:rsidP="00272A78" w:rsidRDefault="00272A78">
            <w:pPr>
              <w:pStyle w:val="Bezproreda"/>
              <w:spacing w:after="0" w:line="360" w:lineRule="auto"/>
              <w:jc w:val="both"/>
              <w:rPr>
                <w:rFonts w:ascii="Arial" w:hAnsi="Arial" w:cs="Arial"/>
                <w:kern w:val="2"/>
                <w:sz w:val="24"/>
                <w:szCs w:val="24"/>
              </w:rPr>
            </w:pPr>
          </w:p>
        </w:tc>
        <w:tc>
          <w:tcPr>
            <w:tcW w:w="575" w:type="pct"/>
            <w:tcBorders>
              <w:top w:val="single" w:color="auto" w:sz="4" w:space="0"/>
              <w:left w:val="single" w:color="auto" w:sz="4" w:space="0"/>
              <w:bottom w:val="single" w:color="auto" w:sz="4" w:space="0"/>
              <w:right w:val="single" w:color="auto" w:sz="4" w:space="0"/>
            </w:tcBorders>
          </w:tcPr>
          <w:p w:rsidRPr="00272A78" w:rsidR="00272A78" w:rsidP="00272A78" w:rsidRDefault="00272A78">
            <w:pPr>
              <w:pStyle w:val="Bezproreda"/>
              <w:spacing w:after="0" w:line="360" w:lineRule="auto"/>
              <w:jc w:val="both"/>
              <w:rPr>
                <w:rFonts w:ascii="Arial" w:hAnsi="Arial" w:cs="Arial"/>
                <w:kern w:val="2"/>
                <w:sz w:val="24"/>
                <w:szCs w:val="24"/>
              </w:rPr>
            </w:pPr>
          </w:p>
        </w:tc>
        <w:tc>
          <w:tcPr>
            <w:tcW w:w="575" w:type="pct"/>
            <w:tcBorders>
              <w:top w:val="single" w:color="auto" w:sz="4" w:space="0"/>
              <w:left w:val="single" w:color="auto" w:sz="4" w:space="0"/>
              <w:bottom w:val="single" w:color="auto" w:sz="4" w:space="0"/>
              <w:right w:val="single" w:color="auto" w:sz="4" w:space="0"/>
            </w:tcBorders>
          </w:tcPr>
          <w:p w:rsidRPr="00272A78" w:rsidR="00272A78" w:rsidP="00272A78" w:rsidRDefault="00272A78">
            <w:pPr>
              <w:pStyle w:val="Bezproreda"/>
              <w:spacing w:after="0" w:line="360" w:lineRule="auto"/>
              <w:jc w:val="both"/>
              <w:rPr>
                <w:rFonts w:ascii="Arial" w:hAnsi="Arial" w:cs="Arial"/>
                <w:kern w:val="2"/>
                <w:sz w:val="24"/>
                <w:szCs w:val="24"/>
              </w:rPr>
            </w:pPr>
          </w:p>
        </w:tc>
        <w:tc>
          <w:tcPr>
            <w:tcW w:w="735" w:type="pct"/>
            <w:tcBorders>
              <w:top w:val="single" w:color="auto" w:sz="4" w:space="0"/>
              <w:left w:val="single" w:color="auto" w:sz="4" w:space="0"/>
              <w:bottom w:val="single" w:color="auto" w:sz="4" w:space="0"/>
              <w:right w:val="single" w:color="auto" w:sz="4" w:space="0"/>
            </w:tcBorders>
            <w:hideMark/>
          </w:tcPr>
          <w:p w:rsidRPr="00272A78" w:rsidR="00272A78" w:rsidP="00272A78" w:rsidRDefault="00272A78">
            <w:pPr>
              <w:pStyle w:val="Bezproreda"/>
              <w:spacing w:after="0" w:line="360" w:lineRule="auto"/>
              <w:jc w:val="both"/>
              <w:rPr>
                <w:rFonts w:ascii="Arial" w:hAnsi="Arial" w:cs="Arial"/>
                <w:b/>
                <w:bCs/>
                <w:kern w:val="2"/>
                <w:sz w:val="24"/>
                <w:szCs w:val="24"/>
              </w:rPr>
            </w:pPr>
            <w:r w:rsidRPr="00272A78">
              <w:rPr>
                <w:rFonts w:ascii="Arial" w:hAnsi="Arial" w:cs="Arial"/>
                <w:b/>
                <w:bCs/>
                <w:kern w:val="2"/>
                <w:sz w:val="24"/>
                <w:szCs w:val="24"/>
              </w:rPr>
              <w:t>8.509,90EUR</w:t>
            </w:r>
          </w:p>
        </w:tc>
        <w:tc>
          <w:tcPr>
            <w:tcW w:w="528" w:type="pct"/>
            <w:tcBorders>
              <w:top w:val="single" w:color="auto" w:sz="4" w:space="0"/>
              <w:left w:val="single" w:color="auto" w:sz="4" w:space="0"/>
              <w:bottom w:val="single" w:color="auto" w:sz="4" w:space="0"/>
              <w:right w:val="single" w:color="auto" w:sz="4" w:space="0"/>
            </w:tcBorders>
          </w:tcPr>
          <w:p w:rsidRPr="00272A78" w:rsidR="00272A78" w:rsidP="00272A78" w:rsidRDefault="00272A78">
            <w:pPr>
              <w:pStyle w:val="Bezproreda"/>
              <w:spacing w:after="0" w:line="360" w:lineRule="auto"/>
              <w:jc w:val="center"/>
              <w:rPr>
                <w:rFonts w:ascii="Arial" w:hAnsi="Arial" w:cs="Arial"/>
                <w:b/>
                <w:bCs/>
                <w:kern w:val="2"/>
                <w:sz w:val="24"/>
                <w:szCs w:val="24"/>
              </w:rPr>
            </w:pPr>
          </w:p>
        </w:tc>
      </w:tr>
    </w:tbl>
    <w:bookmarkEnd w:id="1"/>
    <w:p w:rsidRPr="00272A78" w:rsidR="00272A78" w:rsidP="00272A78" w:rsidRDefault="00272A78">
      <w:pPr>
        <w:rPr>
          <w:rFonts w:ascii="Arial" w:hAnsi="Arial" w:cs="Arial"/>
          <w:kern w:val="2"/>
          <w:lang w:eastAsia="en-US"/>
        </w:rPr>
      </w:pPr>
      <w:r w:rsidRPr="00272A78">
        <w:rPr>
          <w:rFonts w:ascii="Arial" w:hAnsi="Arial" w:cs="Arial"/>
        </w:rPr>
        <w:tab/>
      </w:r>
    </w:p>
    <w:p w:rsidRPr="00272A78" w:rsidR="00272A78" w:rsidP="00272A78" w:rsidRDefault="00272A78">
      <w:pPr>
        <w:rPr>
          <w:rFonts w:ascii="Arial" w:hAnsi="Arial" w:cs="Arial"/>
        </w:rPr>
      </w:pPr>
      <w:r w:rsidRPr="00272A78">
        <w:rPr>
          <w:rFonts w:ascii="Arial" w:hAnsi="Arial" w:cs="Arial"/>
        </w:rPr>
        <w:t>Obveze dužnika prema prijavljenim tražbinama II. višeg isplatnog reda, na dan izrade ovoga plana, iznose kako je prikazano u tablici u nastavku:</w:t>
      </w:r>
    </w:p>
    <w:p w:rsidRPr="00272A78" w:rsidR="00272A78" w:rsidP="00272A78" w:rsidRDefault="00272A78">
      <w:pPr>
        <w:rPr>
          <w:rFonts w:ascii="Arial" w:hAnsi="Arial" w:cs="Arial"/>
        </w:rPr>
      </w:pPr>
    </w:p>
    <w:tbl>
      <w:tblPr>
        <w:tblpPr w:leftFromText="180" w:rightFromText="180" w:vertAnchor="text" w:tblpX="-459" w:tblpY="1"/>
        <w:tblOverlap w:val="neve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966"/>
        <w:gridCol w:w="1261"/>
        <w:gridCol w:w="1234"/>
        <w:gridCol w:w="1086"/>
        <w:gridCol w:w="965"/>
        <w:gridCol w:w="1234"/>
        <w:gridCol w:w="1308"/>
        <w:gridCol w:w="1234"/>
      </w:tblGrid>
      <w:tr w:rsidRPr="00272A78" w:rsidR="00272A78" w:rsidTr="00CB68CD">
        <w:trPr>
          <w:trHeight w:val="935"/>
        </w:trPr>
        <w:tc>
          <w:tcPr>
            <w:tcW w:w="731"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Redni broj prijavlj</w:t>
            </w:r>
            <w:r w:rsidRPr="00272A78">
              <w:rPr>
                <w:rFonts w:ascii="Arial" w:hAnsi="Arial" w:cs="Arial"/>
                <w:kern w:val="2"/>
                <w:sz w:val="24"/>
                <w:szCs w:val="24"/>
              </w:rPr>
              <w:lastRenderedPageBreak/>
              <w:t>ene tražbine</w:t>
            </w:r>
          </w:p>
        </w:tc>
        <w:tc>
          <w:tcPr>
            <w:tcW w:w="647"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lastRenderedPageBreak/>
              <w:t xml:space="preserve">Ime i prezime / tvrtka  ili </w:t>
            </w:r>
            <w:r w:rsidRPr="00272A78">
              <w:rPr>
                <w:rFonts w:ascii="Arial" w:hAnsi="Arial" w:cs="Arial"/>
                <w:kern w:val="2"/>
                <w:sz w:val="24"/>
                <w:szCs w:val="24"/>
              </w:rPr>
              <w:lastRenderedPageBreak/>
              <w:t>naziv vjerovnika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lastRenderedPageBreak/>
              <w:t xml:space="preserve">OIB vjerovnika </w:t>
            </w:r>
          </w:p>
        </w:tc>
        <w:tc>
          <w:tcPr>
            <w:tcW w:w="557"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t xml:space="preserve">Adresa / sjedište </w:t>
            </w:r>
            <w:r w:rsidRPr="00272A78">
              <w:rPr>
                <w:rFonts w:ascii="Arial" w:hAnsi="Arial" w:cs="Arial"/>
                <w:kern w:val="2"/>
                <w:sz w:val="24"/>
                <w:szCs w:val="24"/>
              </w:rPr>
              <w:lastRenderedPageBreak/>
              <w:t>vjerovnika</w:t>
            </w:r>
          </w:p>
        </w:tc>
        <w:tc>
          <w:tcPr>
            <w:tcW w:w="495"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lastRenderedPageBreak/>
              <w:t xml:space="preserve">Iznos prijavljene </w:t>
            </w:r>
            <w:r w:rsidRPr="00272A78">
              <w:rPr>
                <w:rFonts w:ascii="Arial" w:hAnsi="Arial" w:cs="Arial"/>
                <w:kern w:val="2"/>
                <w:sz w:val="24"/>
                <w:szCs w:val="24"/>
              </w:rPr>
              <w:lastRenderedPageBreak/>
              <w:t>tražbine (kn)</w:t>
            </w:r>
            <w:r w:rsidRPr="00272A78">
              <w:rPr>
                <w:rStyle w:val="Referencafusnote"/>
                <w:rFonts w:ascii="Arial" w:hAnsi="Arial" w:cs="Arial" w:eastAsiaTheme="majorEastAsia"/>
                <w:kern w:val="2"/>
                <w:sz w:val="24"/>
                <w:szCs w:val="24"/>
              </w:rPr>
              <w:footnoteReference w:id="2"/>
            </w:r>
          </w:p>
        </w:tc>
        <w:tc>
          <w:tcPr>
            <w:tcW w:w="633"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lastRenderedPageBreak/>
              <w:t>Pravna osnova prijavljen</w:t>
            </w:r>
            <w:r w:rsidRPr="00272A78">
              <w:rPr>
                <w:rFonts w:ascii="Arial" w:hAnsi="Arial" w:cs="Arial"/>
                <w:kern w:val="2"/>
                <w:sz w:val="24"/>
                <w:szCs w:val="24"/>
              </w:rPr>
              <w:lastRenderedPageBreak/>
              <w:t>e tražbine</w:t>
            </w:r>
          </w:p>
        </w:tc>
        <w:tc>
          <w:tcPr>
            <w:tcW w:w="671"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lastRenderedPageBreak/>
              <w:t>Iznos priznate tražbine</w:t>
            </w:r>
          </w:p>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lastRenderedPageBreak/>
              <w:t>(kn)</w:t>
            </w:r>
          </w:p>
        </w:tc>
        <w:tc>
          <w:tcPr>
            <w:tcW w:w="633" w:type="pct"/>
            <w:tcBorders>
              <w:top w:val="single" w:color="auto" w:sz="4" w:space="0"/>
              <w:left w:val="single" w:color="auto" w:sz="4" w:space="0"/>
              <w:bottom w:val="single" w:color="auto" w:sz="4" w:space="0"/>
              <w:right w:val="single" w:color="auto" w:sz="4" w:space="0"/>
            </w:tcBorders>
            <w:vAlign w:val="center"/>
            <w:hideMark/>
          </w:tcPr>
          <w:p w:rsidRPr="00272A78" w:rsidR="00272A78" w:rsidP="00CB68CD" w:rsidRDefault="00272A78">
            <w:pPr>
              <w:pStyle w:val="Bezproreda"/>
              <w:spacing w:line="360" w:lineRule="auto"/>
              <w:jc w:val="center"/>
              <w:rPr>
                <w:rFonts w:ascii="Arial" w:hAnsi="Arial" w:cs="Arial"/>
                <w:kern w:val="2"/>
                <w:sz w:val="24"/>
                <w:szCs w:val="24"/>
              </w:rPr>
            </w:pPr>
            <w:r w:rsidRPr="00272A78">
              <w:rPr>
                <w:rFonts w:ascii="Arial" w:hAnsi="Arial" w:cs="Arial"/>
                <w:kern w:val="2"/>
                <w:sz w:val="24"/>
                <w:szCs w:val="24"/>
              </w:rPr>
              <w:lastRenderedPageBreak/>
              <w:t xml:space="preserve">Pravna osnova priznate </w:t>
            </w:r>
            <w:r w:rsidRPr="00272A78">
              <w:rPr>
                <w:rFonts w:ascii="Arial" w:hAnsi="Arial" w:cs="Arial"/>
                <w:kern w:val="2"/>
                <w:sz w:val="24"/>
                <w:szCs w:val="24"/>
              </w:rPr>
              <w:lastRenderedPageBreak/>
              <w:t>tražbine</w:t>
            </w:r>
          </w:p>
        </w:tc>
      </w:tr>
      <w:tr w:rsidRPr="00272A78" w:rsidR="00272A78" w:rsidTr="00CB68CD">
        <w:trPr>
          <w:trHeight w:val="3361"/>
        </w:trPr>
        <w:tc>
          <w:tcPr>
            <w:tcW w:w="731" w:type="pct"/>
            <w:tcBorders>
              <w:top w:val="single" w:color="auto" w:sz="4" w:space="0"/>
              <w:left w:val="single" w:color="auto" w:sz="4" w:space="0"/>
              <w:bottom w:val="single" w:color="auto" w:sz="4" w:space="0"/>
              <w:right w:val="single" w:color="auto" w:sz="4" w:space="0"/>
            </w:tcBorders>
          </w:tcPr>
          <w:p w:rsidRPr="00272A78" w:rsidR="00272A78" w:rsidP="00CB68CD" w:rsidRDefault="00272A78">
            <w:pPr>
              <w:pStyle w:val="Bezproreda"/>
              <w:spacing w:line="360" w:lineRule="auto"/>
              <w:jc w:val="both"/>
              <w:rPr>
                <w:rFonts w:ascii="Arial" w:hAnsi="Arial" w:cs="Arial"/>
                <w:kern w:val="2"/>
                <w:sz w:val="24"/>
                <w:szCs w:val="24"/>
              </w:rPr>
            </w:pPr>
            <w:bookmarkStart w:name="_Hlk165810388" w:id="2"/>
          </w:p>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w:t>
            </w:r>
          </w:p>
        </w:tc>
        <w:tc>
          <w:tcPr>
            <w:tcW w:w="64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REPUBLIKA HRVATSKA, Ministarstvo financija, PU, PU Vukovar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18683136487</w:t>
            </w:r>
          </w:p>
        </w:tc>
        <w:tc>
          <w:tcPr>
            <w:tcW w:w="55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Trg Republike Hrvatske 5, Vukovar</w:t>
            </w:r>
          </w:p>
        </w:tc>
        <w:tc>
          <w:tcPr>
            <w:tcW w:w="495"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5.696,48</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 xml:space="preserve">PDV obrasci za 03, 04, 05, 06, 09 i 12/2023, Rješenje o ovrsi MF, PU, PU Vukovar, UP/I-415-02/23-01/1017, Urbroj: 513-07-16/23-02 od 08.11.2023. </w:t>
            </w:r>
          </w:p>
        </w:tc>
        <w:tc>
          <w:tcPr>
            <w:tcW w:w="67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5.696,48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PDV obrasci za 03, 04, 05, 06, 09 i 12/2023, Rješenje o ovrsi MF, PU, PU Vukovar, UP/I-415-02/23-01/1017, Urbroj: 513-07-16/23-02 od 08.11.2023.</w:t>
            </w:r>
          </w:p>
        </w:tc>
      </w:tr>
      <w:tr w:rsidRPr="00272A78" w:rsidR="00272A78" w:rsidTr="00CB68CD">
        <w:trPr>
          <w:trHeight w:val="1527"/>
        </w:trPr>
        <w:tc>
          <w:tcPr>
            <w:tcW w:w="73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2.</w:t>
            </w:r>
          </w:p>
        </w:tc>
        <w:tc>
          <w:tcPr>
            <w:tcW w:w="64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OPG BOŽIĆ MIRKO</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89681789787</w:t>
            </w:r>
          </w:p>
        </w:tc>
        <w:tc>
          <w:tcPr>
            <w:tcW w:w="55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 xml:space="preserve">Hrvatskih branitelja 30, 35214 Čajkovci </w:t>
            </w:r>
          </w:p>
        </w:tc>
        <w:tc>
          <w:tcPr>
            <w:tcW w:w="495"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11.854,32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 xml:space="preserve">Pravomoćno i ovršno rješenje o ovrsi Javnog bilježnika </w:t>
            </w:r>
            <w:r w:rsidRPr="00272A78">
              <w:rPr>
                <w:rFonts w:ascii="Arial" w:hAnsi="Arial" w:cs="Arial"/>
                <w:kern w:val="2"/>
                <w:sz w:val="24"/>
                <w:szCs w:val="24"/>
              </w:rPr>
              <w:lastRenderedPageBreak/>
              <w:t>UPP/OS-Ovrv-396/2023, Općinskog suda u Vinkovcima, Ovrv-2838/23 od 29.05.2023.g.</w:t>
            </w:r>
          </w:p>
        </w:tc>
        <w:tc>
          <w:tcPr>
            <w:tcW w:w="67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lastRenderedPageBreak/>
              <w:t>11.854,32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 xml:space="preserve">Pravomoćno i ovršno rješenje o ovrsi Javnog bilježnika </w:t>
            </w:r>
            <w:r w:rsidRPr="00272A78">
              <w:rPr>
                <w:rFonts w:ascii="Arial" w:hAnsi="Arial" w:cs="Arial"/>
                <w:kern w:val="2"/>
                <w:sz w:val="24"/>
                <w:szCs w:val="24"/>
              </w:rPr>
              <w:lastRenderedPageBreak/>
              <w:t>UPP/OS-Ovrv-396/2023, Općinskog suda u Vinkovcima, Ovrv-2838/23 od 29.05.2023.g.</w:t>
            </w:r>
          </w:p>
        </w:tc>
      </w:tr>
      <w:tr w:rsidRPr="00272A78" w:rsidR="00272A78" w:rsidTr="00CB68CD">
        <w:trPr>
          <w:trHeight w:val="136"/>
        </w:trPr>
        <w:tc>
          <w:tcPr>
            <w:tcW w:w="73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lastRenderedPageBreak/>
              <w:t>3.</w:t>
            </w:r>
          </w:p>
        </w:tc>
        <w:tc>
          <w:tcPr>
            <w:tcW w:w="64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PETRA MALEK, vl. obrta Knjigovodstvo Malek</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24952128261</w:t>
            </w:r>
          </w:p>
        </w:tc>
        <w:tc>
          <w:tcPr>
            <w:tcW w:w="55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Trg kralja Tomislava 18, 10410 Velika Gorica</w:t>
            </w:r>
          </w:p>
        </w:tc>
        <w:tc>
          <w:tcPr>
            <w:tcW w:w="495"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6.076,33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 xml:space="preserve">Rješenje i presuda Trgovačkog suda u Osijeku, Povrv-215/2023, pravomoćno i ovršno 12.09.2023.g; Rješenje o ovrsi javnog bilježnika Nikole Vulića iz </w:t>
            </w:r>
            <w:r w:rsidRPr="00272A78">
              <w:rPr>
                <w:rFonts w:ascii="Arial" w:hAnsi="Arial" w:cs="Arial"/>
                <w:kern w:val="2"/>
                <w:sz w:val="24"/>
                <w:szCs w:val="24"/>
              </w:rPr>
              <w:lastRenderedPageBreak/>
              <w:t xml:space="preserve">Vinkovaca, Ovrv-3486/2023 od 12.06.2023. </w:t>
            </w:r>
          </w:p>
        </w:tc>
        <w:tc>
          <w:tcPr>
            <w:tcW w:w="67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lastRenderedPageBreak/>
              <w:t>6.076,33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 xml:space="preserve">Rješenje i presuda Trgovačkog suda u Osijeku, Povrv-215/2023, pravomoćno i ovršno 12.09.2023.g; Rješenje o ovrsi javnog bilježnika Nikole Vulića iz </w:t>
            </w:r>
            <w:r w:rsidRPr="00272A78">
              <w:rPr>
                <w:rFonts w:ascii="Arial" w:hAnsi="Arial" w:cs="Arial"/>
                <w:kern w:val="2"/>
                <w:sz w:val="24"/>
                <w:szCs w:val="24"/>
              </w:rPr>
              <w:lastRenderedPageBreak/>
              <w:t>Vinkovaca, Ovrv-3486/2023 od 12.06.2023.</w:t>
            </w:r>
          </w:p>
        </w:tc>
      </w:tr>
      <w:tr w:rsidRPr="00272A78" w:rsidR="00272A78" w:rsidTr="00CB68CD">
        <w:trPr>
          <w:trHeight w:val="136"/>
        </w:trPr>
        <w:tc>
          <w:tcPr>
            <w:tcW w:w="73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bookmarkStart w:name="_Hlk165810409" w:id="3"/>
            <w:bookmarkEnd w:id="2"/>
            <w:r w:rsidRPr="00272A78">
              <w:rPr>
                <w:rFonts w:ascii="Arial" w:hAnsi="Arial" w:cs="Arial"/>
                <w:kern w:val="2"/>
                <w:sz w:val="24"/>
                <w:szCs w:val="24"/>
              </w:rPr>
              <w:lastRenderedPageBreak/>
              <w:t>4.</w:t>
            </w:r>
          </w:p>
        </w:tc>
        <w:tc>
          <w:tcPr>
            <w:tcW w:w="64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AGROPORC d.o.o.</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13160006041</w:t>
            </w:r>
          </w:p>
        </w:tc>
        <w:tc>
          <w:tcPr>
            <w:tcW w:w="55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Ulica Mile Vod 90, Petrinja</w:t>
            </w:r>
          </w:p>
        </w:tc>
        <w:tc>
          <w:tcPr>
            <w:tcW w:w="495"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17.212,71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Financijska kartica za 2023, Otpremnica br. 38-100D01-1, izračun zzk</w:t>
            </w:r>
          </w:p>
        </w:tc>
        <w:tc>
          <w:tcPr>
            <w:tcW w:w="67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17.212,71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Financijska kartica za 2023, Otpremnica br. 38-100D01-1, izračun zzk</w:t>
            </w:r>
          </w:p>
        </w:tc>
      </w:tr>
      <w:tr w:rsidRPr="00272A78" w:rsidR="00272A78" w:rsidTr="00CB68CD">
        <w:trPr>
          <w:trHeight w:val="136"/>
        </w:trPr>
        <w:tc>
          <w:tcPr>
            <w:tcW w:w="73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5.</w:t>
            </w:r>
          </w:p>
        </w:tc>
        <w:tc>
          <w:tcPr>
            <w:tcW w:w="64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BOĐIRKOVIĆ d.o.o.</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84045165019</w:t>
            </w:r>
          </w:p>
        </w:tc>
        <w:tc>
          <w:tcPr>
            <w:tcW w:w="557"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Fra Grge Čevapovića 1, Vukovar</w:t>
            </w:r>
          </w:p>
        </w:tc>
        <w:tc>
          <w:tcPr>
            <w:tcW w:w="495"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3.412,58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 xml:space="preserve">Presuda Općinskog suda u Vinkovcima, Povrv-11/23 od 20.11.2023. </w:t>
            </w:r>
          </w:p>
        </w:tc>
        <w:tc>
          <w:tcPr>
            <w:tcW w:w="671"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3.412,58 EUR</w:t>
            </w:r>
          </w:p>
        </w:tc>
        <w:tc>
          <w:tcPr>
            <w:tcW w:w="633" w:type="pct"/>
            <w:tcBorders>
              <w:top w:val="single" w:color="auto" w:sz="4" w:space="0"/>
              <w:left w:val="single" w:color="auto" w:sz="4" w:space="0"/>
              <w:bottom w:val="single" w:color="auto" w:sz="4" w:space="0"/>
              <w:right w:val="single" w:color="auto" w:sz="4" w:space="0"/>
            </w:tcBorders>
            <w:hideMark/>
          </w:tcPr>
          <w:p w:rsidRPr="00272A78" w:rsidR="00272A78" w:rsidP="00CB68CD" w:rsidRDefault="00272A78">
            <w:pPr>
              <w:pStyle w:val="Bezproreda"/>
              <w:spacing w:line="360" w:lineRule="auto"/>
              <w:jc w:val="both"/>
              <w:rPr>
                <w:rFonts w:ascii="Arial" w:hAnsi="Arial" w:cs="Arial"/>
                <w:kern w:val="2"/>
                <w:sz w:val="24"/>
                <w:szCs w:val="24"/>
              </w:rPr>
            </w:pPr>
            <w:r w:rsidRPr="00272A78">
              <w:rPr>
                <w:rFonts w:ascii="Arial" w:hAnsi="Arial" w:cs="Arial"/>
                <w:kern w:val="2"/>
                <w:sz w:val="24"/>
                <w:szCs w:val="24"/>
              </w:rPr>
              <w:t>Presuda Općinskog suda u Vinkovcima, Povrv-11/23 od 20.11.2023.</w:t>
            </w:r>
          </w:p>
        </w:tc>
      </w:tr>
      <w:tr w:rsidRPr="00DC53CF" w:rsidR="00272A78" w:rsidTr="00CB68CD">
        <w:trPr>
          <w:trHeight w:val="571"/>
        </w:trPr>
        <w:tc>
          <w:tcPr>
            <w:tcW w:w="731" w:type="pct"/>
            <w:tcBorders>
              <w:top w:val="single" w:color="auto" w:sz="4" w:space="0"/>
              <w:left w:val="single" w:color="auto" w:sz="4" w:space="0"/>
              <w:bottom w:val="single" w:color="auto" w:sz="4" w:space="0"/>
              <w:right w:val="single" w:color="auto" w:sz="4" w:space="0"/>
            </w:tcBorders>
            <w:hideMark/>
          </w:tcPr>
          <w:p w:rsidRPr="00DC53CF" w:rsidR="00272A78" w:rsidP="00CB68CD" w:rsidRDefault="00272A78">
            <w:pPr>
              <w:pStyle w:val="Bezproreda"/>
              <w:spacing w:line="360" w:lineRule="auto"/>
              <w:jc w:val="center"/>
              <w:rPr>
                <w:rFonts w:ascii="Arial" w:hAnsi="Arial" w:cs="Arial"/>
                <w:bCs/>
                <w:kern w:val="2"/>
                <w:sz w:val="24"/>
                <w:szCs w:val="24"/>
              </w:rPr>
            </w:pPr>
            <w:r w:rsidRPr="00DC53CF">
              <w:rPr>
                <w:rFonts w:ascii="Arial" w:hAnsi="Arial" w:cs="Arial"/>
                <w:bCs/>
                <w:kern w:val="2"/>
                <w:sz w:val="24"/>
                <w:szCs w:val="24"/>
              </w:rPr>
              <w:t>UKUPNO</w:t>
            </w:r>
          </w:p>
          <w:p w:rsidRPr="00DC53CF" w:rsidR="00272A78" w:rsidP="00CB68CD" w:rsidRDefault="00272A78">
            <w:pPr>
              <w:pStyle w:val="Bezproreda"/>
              <w:spacing w:line="360" w:lineRule="auto"/>
              <w:jc w:val="center"/>
              <w:rPr>
                <w:rFonts w:ascii="Arial" w:hAnsi="Arial" w:cs="Arial"/>
                <w:kern w:val="2"/>
                <w:sz w:val="24"/>
                <w:szCs w:val="24"/>
              </w:rPr>
            </w:pPr>
            <w:r w:rsidRPr="00DC53CF">
              <w:rPr>
                <w:rFonts w:ascii="Arial" w:hAnsi="Arial" w:cs="Arial"/>
                <w:bCs/>
                <w:kern w:val="2"/>
                <w:sz w:val="24"/>
                <w:szCs w:val="24"/>
              </w:rPr>
              <w:t>II VIR</w:t>
            </w:r>
          </w:p>
        </w:tc>
        <w:tc>
          <w:tcPr>
            <w:tcW w:w="647" w:type="pct"/>
            <w:tcBorders>
              <w:top w:val="single" w:color="auto" w:sz="4" w:space="0"/>
              <w:left w:val="single" w:color="auto" w:sz="4" w:space="0"/>
              <w:bottom w:val="single" w:color="auto" w:sz="4" w:space="0"/>
              <w:right w:val="single" w:color="auto" w:sz="4" w:space="0"/>
            </w:tcBorders>
          </w:tcPr>
          <w:p w:rsidRPr="00DC53CF" w:rsidR="00272A78" w:rsidP="00CB68CD" w:rsidRDefault="00272A78">
            <w:pPr>
              <w:pStyle w:val="Bezproreda"/>
              <w:spacing w:line="360" w:lineRule="auto"/>
              <w:jc w:val="both"/>
              <w:rPr>
                <w:rFonts w:ascii="Arial" w:hAnsi="Arial" w:cs="Arial"/>
                <w:kern w:val="2"/>
                <w:sz w:val="24"/>
                <w:szCs w:val="24"/>
              </w:rPr>
            </w:pPr>
          </w:p>
        </w:tc>
        <w:tc>
          <w:tcPr>
            <w:tcW w:w="633" w:type="pct"/>
            <w:tcBorders>
              <w:top w:val="single" w:color="auto" w:sz="4" w:space="0"/>
              <w:left w:val="single" w:color="auto" w:sz="4" w:space="0"/>
              <w:bottom w:val="single" w:color="auto" w:sz="4" w:space="0"/>
              <w:right w:val="single" w:color="auto" w:sz="4" w:space="0"/>
            </w:tcBorders>
          </w:tcPr>
          <w:p w:rsidRPr="00DC53CF" w:rsidR="00272A78" w:rsidP="00CB68CD" w:rsidRDefault="00272A78">
            <w:pPr>
              <w:pStyle w:val="Bezproreda"/>
              <w:spacing w:line="360" w:lineRule="auto"/>
              <w:jc w:val="both"/>
              <w:rPr>
                <w:rFonts w:ascii="Arial" w:hAnsi="Arial" w:cs="Arial"/>
                <w:kern w:val="2"/>
                <w:sz w:val="24"/>
                <w:szCs w:val="24"/>
              </w:rPr>
            </w:pPr>
          </w:p>
        </w:tc>
        <w:tc>
          <w:tcPr>
            <w:tcW w:w="557" w:type="pct"/>
            <w:tcBorders>
              <w:top w:val="single" w:color="auto" w:sz="4" w:space="0"/>
              <w:left w:val="single" w:color="auto" w:sz="4" w:space="0"/>
              <w:bottom w:val="single" w:color="auto" w:sz="4" w:space="0"/>
              <w:right w:val="single" w:color="auto" w:sz="4" w:space="0"/>
            </w:tcBorders>
          </w:tcPr>
          <w:p w:rsidRPr="00DC53CF" w:rsidR="00272A78" w:rsidP="00CB68CD" w:rsidRDefault="00272A78">
            <w:pPr>
              <w:pStyle w:val="Bezproreda"/>
              <w:spacing w:line="360" w:lineRule="auto"/>
              <w:jc w:val="both"/>
              <w:rPr>
                <w:rFonts w:ascii="Arial" w:hAnsi="Arial" w:cs="Arial"/>
                <w:kern w:val="2"/>
                <w:sz w:val="24"/>
                <w:szCs w:val="24"/>
              </w:rPr>
            </w:pPr>
          </w:p>
        </w:tc>
        <w:tc>
          <w:tcPr>
            <w:tcW w:w="495" w:type="pct"/>
            <w:tcBorders>
              <w:top w:val="single" w:color="auto" w:sz="4" w:space="0"/>
              <w:left w:val="single" w:color="auto" w:sz="4" w:space="0"/>
              <w:bottom w:val="single" w:color="auto" w:sz="4" w:space="0"/>
              <w:right w:val="single" w:color="auto" w:sz="4" w:space="0"/>
            </w:tcBorders>
          </w:tcPr>
          <w:p w:rsidRPr="00DC53CF" w:rsidR="00272A78" w:rsidP="00CB68CD" w:rsidRDefault="00272A78">
            <w:pPr>
              <w:pStyle w:val="Bezproreda"/>
              <w:spacing w:line="360" w:lineRule="auto"/>
              <w:jc w:val="both"/>
              <w:rPr>
                <w:rFonts w:ascii="Arial" w:hAnsi="Arial" w:cs="Arial"/>
                <w:kern w:val="2"/>
                <w:sz w:val="24"/>
                <w:szCs w:val="24"/>
              </w:rPr>
            </w:pPr>
          </w:p>
        </w:tc>
        <w:tc>
          <w:tcPr>
            <w:tcW w:w="633" w:type="pct"/>
            <w:tcBorders>
              <w:top w:val="single" w:color="auto" w:sz="4" w:space="0"/>
              <w:left w:val="single" w:color="auto" w:sz="4" w:space="0"/>
              <w:bottom w:val="single" w:color="auto" w:sz="4" w:space="0"/>
              <w:right w:val="single" w:color="auto" w:sz="4" w:space="0"/>
            </w:tcBorders>
          </w:tcPr>
          <w:p w:rsidRPr="00DC53CF" w:rsidR="00272A78" w:rsidP="00CB68CD" w:rsidRDefault="00272A78">
            <w:pPr>
              <w:pStyle w:val="Bezproreda"/>
              <w:spacing w:line="360" w:lineRule="auto"/>
              <w:jc w:val="both"/>
              <w:rPr>
                <w:rFonts w:ascii="Arial" w:hAnsi="Arial" w:cs="Arial"/>
                <w:kern w:val="2"/>
                <w:sz w:val="24"/>
                <w:szCs w:val="24"/>
              </w:rPr>
            </w:pPr>
          </w:p>
        </w:tc>
        <w:tc>
          <w:tcPr>
            <w:tcW w:w="671" w:type="pct"/>
            <w:tcBorders>
              <w:top w:val="single" w:color="auto" w:sz="4" w:space="0"/>
              <w:left w:val="single" w:color="auto" w:sz="4" w:space="0"/>
              <w:bottom w:val="single" w:color="auto" w:sz="4" w:space="0"/>
              <w:right w:val="single" w:color="auto" w:sz="4" w:space="0"/>
            </w:tcBorders>
            <w:hideMark/>
          </w:tcPr>
          <w:p w:rsidRPr="00DC53CF" w:rsidR="00272A78" w:rsidP="00CB68CD" w:rsidRDefault="00272A78">
            <w:pPr>
              <w:pStyle w:val="Bezproreda"/>
              <w:spacing w:line="360" w:lineRule="auto"/>
              <w:jc w:val="both"/>
              <w:rPr>
                <w:rFonts w:ascii="Arial" w:hAnsi="Arial" w:cs="Arial"/>
                <w:bCs/>
                <w:kern w:val="2"/>
                <w:sz w:val="24"/>
                <w:szCs w:val="24"/>
              </w:rPr>
            </w:pPr>
            <w:r w:rsidRPr="00DC53CF">
              <w:rPr>
                <w:rFonts w:ascii="Arial" w:hAnsi="Arial" w:cs="Arial"/>
                <w:bCs/>
                <w:kern w:val="2"/>
                <w:sz w:val="24"/>
                <w:szCs w:val="24"/>
              </w:rPr>
              <w:t>44.252,42EUR</w:t>
            </w:r>
          </w:p>
        </w:tc>
        <w:tc>
          <w:tcPr>
            <w:tcW w:w="633" w:type="pct"/>
            <w:tcBorders>
              <w:top w:val="single" w:color="auto" w:sz="4" w:space="0"/>
              <w:left w:val="single" w:color="auto" w:sz="4" w:space="0"/>
              <w:bottom w:val="single" w:color="auto" w:sz="4" w:space="0"/>
              <w:right w:val="single" w:color="auto" w:sz="4" w:space="0"/>
            </w:tcBorders>
          </w:tcPr>
          <w:p w:rsidRPr="00DC53CF" w:rsidR="00272A78" w:rsidP="00CB68CD" w:rsidRDefault="00272A78">
            <w:pPr>
              <w:pStyle w:val="Bezproreda"/>
              <w:spacing w:line="360" w:lineRule="auto"/>
              <w:jc w:val="both"/>
              <w:rPr>
                <w:rFonts w:ascii="Arial" w:hAnsi="Arial" w:cs="Arial"/>
                <w:bCs/>
                <w:kern w:val="2"/>
                <w:sz w:val="24"/>
                <w:szCs w:val="24"/>
              </w:rPr>
            </w:pPr>
          </w:p>
        </w:tc>
      </w:tr>
      <w:bookmarkEnd w:id="3"/>
    </w:tbl>
    <w:p w:rsidR="00272A78" w:rsidP="00272A78" w:rsidRDefault="00272A78">
      <w:pPr>
        <w:rPr>
          <w:rFonts w:ascii="Arial" w:hAnsi="Arial" w:cs="Arial"/>
          <w:kern w:val="2"/>
          <w:lang w:eastAsia="en-US"/>
        </w:rPr>
      </w:pPr>
    </w:p>
    <w:p w:rsidR="00EE3389" w:rsidP="00272A78" w:rsidRDefault="00EE3389">
      <w:pPr>
        <w:rPr>
          <w:rFonts w:ascii="Arial" w:hAnsi="Arial" w:cs="Arial"/>
          <w:kern w:val="2"/>
          <w:lang w:eastAsia="en-US"/>
        </w:rPr>
      </w:pPr>
    </w:p>
    <w:p w:rsidR="00EE3389" w:rsidP="00272A78" w:rsidRDefault="00EE3389">
      <w:pPr>
        <w:rPr>
          <w:rFonts w:ascii="Arial" w:hAnsi="Arial" w:cs="Arial"/>
          <w:kern w:val="2"/>
          <w:lang w:eastAsia="en-US"/>
        </w:rPr>
      </w:pPr>
    </w:p>
    <w:p w:rsidRPr="00272A78" w:rsidR="00EE3389" w:rsidP="00272A78" w:rsidRDefault="00EE3389">
      <w:pPr>
        <w:rPr>
          <w:rFonts w:ascii="Arial" w:hAnsi="Arial" w:cs="Arial"/>
          <w:kern w:val="2"/>
          <w:lang w:eastAsia="en-US"/>
        </w:rPr>
      </w:pPr>
    </w:p>
    <w:p w:rsidRPr="00272A78" w:rsidR="00272A78" w:rsidP="00272A78" w:rsidRDefault="00272A78">
      <w:pPr>
        <w:rPr>
          <w:rFonts w:ascii="Arial" w:hAnsi="Arial" w:cs="Arial"/>
        </w:rPr>
      </w:pPr>
    </w:p>
    <w:p w:rsidR="00272A78" w:rsidP="00272A78" w:rsidRDefault="00272A78">
      <w:pPr>
        <w:rPr>
          <w:rFonts w:ascii="Arial" w:hAnsi="Arial" w:cs="Arial"/>
        </w:rPr>
      </w:pPr>
      <w:r w:rsidRPr="00272A78">
        <w:rPr>
          <w:rFonts w:ascii="Arial" w:hAnsi="Arial" w:cs="Arial"/>
        </w:rPr>
        <w:t>Izlučna prava u ovom stečajnom postupku nisu bila prijavljena.</w:t>
      </w:r>
    </w:p>
    <w:p w:rsidRPr="00272A78" w:rsidR="00EE3389" w:rsidP="00272A78" w:rsidRDefault="00EE3389">
      <w:pPr>
        <w:rPr>
          <w:rFonts w:ascii="Arial" w:hAnsi="Arial" w:cs="Arial"/>
        </w:rPr>
      </w:pPr>
    </w:p>
    <w:p w:rsidRPr="00272A78" w:rsidR="00272A78" w:rsidP="00272A78" w:rsidRDefault="00272A78">
      <w:pPr>
        <w:rPr>
          <w:rFonts w:ascii="Arial" w:hAnsi="Arial" w:cs="Arial"/>
        </w:rPr>
      </w:pPr>
      <w:r w:rsidRPr="00272A78">
        <w:rPr>
          <w:rFonts w:ascii="Arial" w:hAnsi="Arial" w:cs="Arial"/>
        </w:rPr>
        <w:t>Razlučna prava u ovom stečajnom postupku nisu bila prijavljena.</w:t>
      </w:r>
    </w:p>
    <w:p w:rsidR="00272A78" w:rsidP="00272A78" w:rsidRDefault="00272A78">
      <w:pPr>
        <w:rPr>
          <w:rFonts w:ascii="Arial" w:hAnsi="Arial" w:cs="Arial"/>
        </w:rPr>
      </w:pPr>
    </w:p>
    <w:p w:rsidR="00C90C48" w:rsidP="00272A78" w:rsidRDefault="00C90C48">
      <w:pPr>
        <w:rPr>
          <w:rFonts w:ascii="Arial" w:hAnsi="Arial" w:cs="Arial"/>
        </w:rPr>
      </w:pPr>
    </w:p>
    <w:p w:rsidRPr="00272A78" w:rsidR="00C90C48" w:rsidP="00272A78" w:rsidRDefault="00C90C48">
      <w:pPr>
        <w:rPr>
          <w:rFonts w:ascii="Arial" w:hAnsi="Arial" w:cs="Arial"/>
        </w:rPr>
      </w:pPr>
    </w:p>
    <w:p w:rsidRPr="00C90C48" w:rsidR="00EE3389" w:rsidP="00272A78" w:rsidRDefault="00272A78">
      <w:pPr>
        <w:rPr>
          <w:rFonts w:ascii="Arial" w:hAnsi="Arial" w:cs="Arial"/>
          <w:b/>
          <w:bCs/>
        </w:rPr>
      </w:pPr>
      <w:r w:rsidRPr="00272A78">
        <w:rPr>
          <w:rFonts w:ascii="Arial" w:hAnsi="Arial" w:cs="Arial"/>
          <w:b/>
          <w:bCs/>
        </w:rPr>
        <w:t xml:space="preserve"> </w:t>
      </w:r>
      <w:r w:rsidRPr="00272A78">
        <w:rPr>
          <w:rFonts w:ascii="Arial" w:hAnsi="Arial" w:cs="Arial"/>
          <w:b/>
          <w:bCs/>
        </w:rPr>
        <w:tab/>
      </w:r>
      <w:r w:rsidRPr="00C90C48">
        <w:rPr>
          <w:rFonts w:ascii="Arial" w:hAnsi="Arial" w:cs="Arial"/>
          <w:b/>
          <w:bCs/>
        </w:rPr>
        <w:t>Imovina stečajnog dužnika</w:t>
      </w:r>
      <w:r w:rsidRPr="00C90C48" w:rsidR="00EE3389">
        <w:rPr>
          <w:rFonts w:ascii="Arial" w:hAnsi="Arial" w:cs="Arial"/>
          <w:b/>
          <w:bCs/>
        </w:rPr>
        <w:t xml:space="preserve">    </w:t>
      </w:r>
    </w:p>
    <w:p w:rsidR="00EE3389" w:rsidP="00272A78" w:rsidRDefault="00EE3389">
      <w:pPr>
        <w:rPr>
          <w:rFonts w:ascii="Arial" w:hAnsi="Arial" w:cs="Arial"/>
          <w:bCs/>
        </w:rPr>
      </w:pPr>
    </w:p>
    <w:p w:rsidR="00EE3389" w:rsidP="00911557" w:rsidRDefault="00272A78">
      <w:pPr>
        <w:ind w:firstLine="708"/>
        <w:rPr>
          <w:rFonts w:ascii="Arial" w:hAnsi="Arial" w:cs="Arial"/>
        </w:rPr>
      </w:pPr>
      <w:r w:rsidRPr="00272A78">
        <w:rPr>
          <w:rFonts w:ascii="Arial" w:hAnsi="Arial" w:cs="Arial"/>
        </w:rPr>
        <w:t>Imovina stečajnog dužnika se sastoji od sljedećeg:</w:t>
      </w:r>
      <w:r w:rsidR="00911557">
        <w:rPr>
          <w:rFonts w:ascii="Arial" w:hAnsi="Arial" w:cs="Arial"/>
        </w:rPr>
        <w:t xml:space="preserve"> </w:t>
      </w:r>
    </w:p>
    <w:p w:rsidRPr="00272A78" w:rsidR="00272A78" w:rsidP="00911557" w:rsidRDefault="00272A78">
      <w:pPr>
        <w:ind w:firstLine="708"/>
        <w:rPr>
          <w:rFonts w:ascii="Arial" w:hAnsi="Arial" w:cs="Arial"/>
        </w:rPr>
      </w:pPr>
      <w:r w:rsidRPr="00272A78">
        <w:rPr>
          <w:rFonts w:ascii="Arial" w:hAnsi="Arial" w:cs="Arial"/>
          <w:noProof/>
        </w:rPr>
        <w:drawing>
          <wp:inline distT="0" distB="0" distL="0" distR="0">
            <wp:extent cx="3564000" cy="4701600"/>
            <wp:effectExtent l="0" t="0" r="0" b="3810"/>
            <wp:docPr id="6" name="Slika 6"/>
            <wp:cNvGraphicFramePr>
              <a:graphicFrameLocks noChangeAspect="true"/>
            </wp:cNvGraphicFramePr>
            <a:graphic>
              <a:graphicData uri="http://schemas.openxmlformats.org/drawingml/2006/picture">
                <pic:pic>
                  <pic:nvPicPr>
                    <pic:cNvPr id="0" name="Slika 5"/>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564000" cy="4701600"/>
                    </a:xfrm>
                    <a:prstGeom prst="rect">
                      <a:avLst/>
                    </a:prstGeom>
                    <a:noFill/>
                    <a:ln>
                      <a:noFill/>
                    </a:ln>
                  </pic:spPr>
                </pic:pic>
              </a:graphicData>
            </a:graphic>
          </wp:inline>
        </w:drawing>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 xml:space="preserve">Dakle, pregled trenutne imovine stečajnog dužnika se sastoji od opreme za proizvodnju,  pokretnina te sredstava na računu na dan </w:t>
      </w:r>
      <w:r w:rsidR="00630D5E">
        <w:rPr>
          <w:rFonts w:ascii="Arial" w:hAnsi="Arial" w:cs="Arial"/>
        </w:rPr>
        <w:t>1</w:t>
      </w:r>
      <w:r w:rsidRPr="00272A78">
        <w:rPr>
          <w:rFonts w:ascii="Arial" w:hAnsi="Arial" w:cs="Arial"/>
        </w:rPr>
        <w:t xml:space="preserve">1. </w:t>
      </w:r>
      <w:r w:rsidR="00630D5E">
        <w:rPr>
          <w:rFonts w:ascii="Arial" w:hAnsi="Arial" w:cs="Arial"/>
        </w:rPr>
        <w:t>studenoga</w:t>
      </w:r>
      <w:r w:rsidRPr="00272A78">
        <w:rPr>
          <w:rFonts w:ascii="Arial" w:hAnsi="Arial" w:cs="Arial"/>
        </w:rPr>
        <w:t xml:space="preserve"> 2024. godine. </w:t>
      </w:r>
      <w:r w:rsidR="00630D5E">
        <w:rPr>
          <w:rFonts w:ascii="Arial" w:hAnsi="Arial" w:cs="Arial"/>
        </w:rPr>
        <w:t>u iznosu od 56.313,14 eura.</w:t>
      </w:r>
    </w:p>
    <w:p w:rsidR="00272A78" w:rsidP="00272A78" w:rsidRDefault="00272A78">
      <w:pPr>
        <w:rPr>
          <w:rFonts w:ascii="Arial" w:hAnsi="Arial" w:cs="Arial"/>
        </w:rPr>
      </w:pPr>
    </w:p>
    <w:p w:rsidR="00C90C48" w:rsidP="00272A78" w:rsidRDefault="00C90C48">
      <w:pPr>
        <w:rPr>
          <w:rFonts w:ascii="Arial" w:hAnsi="Arial" w:cs="Arial"/>
        </w:rPr>
      </w:pPr>
    </w:p>
    <w:p w:rsidRPr="00272A78" w:rsidR="00C90C48" w:rsidP="00272A78" w:rsidRDefault="00C90C4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 xml:space="preserve"> Obveze stečajne mase i troškovi postupka</w:t>
      </w:r>
    </w:p>
    <w:p w:rsidRPr="00272A78" w:rsidR="00272A78" w:rsidP="00272A78" w:rsidRDefault="00272A78">
      <w:pPr>
        <w:rPr>
          <w:rFonts w:ascii="Arial" w:hAnsi="Arial" w:cs="Arial"/>
        </w:rPr>
      </w:pPr>
      <w:r w:rsidRPr="00272A78">
        <w:rPr>
          <w:rFonts w:ascii="Arial" w:hAnsi="Arial" w:cs="Arial"/>
        </w:rPr>
        <w:t xml:space="preserve">Bez obzira na način daljnje provedbe ovoga stečajnog postupka, stečajni je dužnik u obvezi, na teret stečajne mase, a prije zaključenja stečajnog postupka podmiriti troškove stečajnog postupka i obveze stečajne mase. Troškovi se podmiruju po dospijeću, a do sada nastali i predvidivi troškovi za sljedećih 7 mjeseci izgledaju ovako: </w:t>
      </w:r>
    </w:p>
    <w:p w:rsidRPr="00272A78" w:rsidR="00272A78" w:rsidP="00272A78" w:rsidRDefault="00272A78">
      <w:pPr>
        <w:ind w:firstLine="708"/>
        <w:rPr>
          <w:rFonts w:ascii="Arial" w:hAnsi="Arial" w:cs="Arial"/>
        </w:rPr>
      </w:pPr>
      <w:r w:rsidRPr="00272A78">
        <w:rPr>
          <w:rFonts w:ascii="Arial" w:hAnsi="Arial" w:cs="Arial"/>
          <w:noProof/>
        </w:rPr>
        <w:lastRenderedPageBreak/>
        <w:drawing>
          <wp:inline distT="0" distB="0" distL="0" distR="0">
            <wp:extent cx="5761990" cy="3401695"/>
            <wp:effectExtent l="0" t="0" r="0" b="8255"/>
            <wp:docPr id="5" name="Slika 5"/>
            <wp:cNvGraphicFramePr>
              <a:graphicFrameLocks noChangeAspect="true"/>
            </wp:cNvGraphicFramePr>
            <a:graphic>
              <a:graphicData uri="http://schemas.openxmlformats.org/drawingml/2006/picture">
                <pic:pic>
                  <pic:nvPicPr>
                    <pic:cNvPr id="0" name="Slika 7"/>
                    <pic:cNvPicPr>
                      <a:picLocks noChangeAspect="true" noChangeArrowheads="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61990" cy="3401695"/>
                    </a:xfrm>
                    <a:prstGeom prst="rect">
                      <a:avLst/>
                    </a:prstGeom>
                    <a:noFill/>
                    <a:ln>
                      <a:noFill/>
                    </a:ln>
                  </pic:spPr>
                </pic:pic>
              </a:graphicData>
            </a:graphic>
          </wp:inline>
        </w:drawing>
      </w:r>
    </w:p>
    <w:p w:rsidRPr="00272A78" w:rsidR="00272A78" w:rsidP="00272A78" w:rsidRDefault="00272A78">
      <w:pPr>
        <w:rPr>
          <w:rFonts w:ascii="Arial" w:hAnsi="Arial" w:cs="Arial"/>
        </w:rPr>
      </w:pPr>
      <w:r w:rsidRPr="00272A78">
        <w:rPr>
          <w:rFonts w:ascii="Arial" w:hAnsi="Arial" w:cs="Arial"/>
          <w:highlight w:val="yellow"/>
        </w:rPr>
        <w:fldChar w:fldCharType="begin"/>
      </w:r>
      <w:r w:rsidRPr="00272A78">
        <w:rPr>
          <w:rFonts w:ascii="Arial" w:hAnsi="Arial" w:cs="Arial"/>
          <w:highlight w:val="yellow"/>
        </w:rPr>
        <w:instrText xml:space="preserve"> LINK Excel.Sheet.12 "C:\\Users\\majaa\\OneDrive\\Radna površina\\posao\\STEČAJ\\PRASEĆI BUTIK j.d.o.o\\PRASEĆI BUTIK.xlsx" Troškovi!R7C2:R28C6 \a \f 4 \h  \* MERGEFORMAT </w:instrText>
      </w:r>
      <w:r w:rsidRPr="00272A78">
        <w:rPr>
          <w:rFonts w:ascii="Arial" w:hAnsi="Arial" w:cs="Arial"/>
          <w:highlight w:val="yellow"/>
        </w:rPr>
        <w:fldChar w:fldCharType="separate"/>
      </w:r>
    </w:p>
    <w:tbl>
      <w:tblPr>
        <w:tblW w:w="5000" w:type="pct"/>
        <w:tblInd w:w="-999" w:type="dxa"/>
        <w:tblLook w:firstRow="1" w:lastRow="0" w:firstColumn="1" w:lastColumn="0" w:noHBand="0" w:noVBand="1" w:val="04A0"/>
      </w:tblPr>
      <w:tblGrid>
        <w:gridCol w:w="2299"/>
        <w:gridCol w:w="1058"/>
        <w:gridCol w:w="3264"/>
        <w:gridCol w:w="925"/>
        <w:gridCol w:w="2741"/>
      </w:tblGrid>
      <w:tr w:rsidRPr="00272A78" w:rsidR="00272A78" w:rsidTr="00E4786C">
        <w:trPr>
          <w:trHeight w:val="288"/>
        </w:trPr>
        <w:tc>
          <w:tcPr>
            <w:tcW w:w="1116" w:type="pct"/>
            <w:tcBorders>
              <w:top w:val="single" w:color="000000" w:sz="4" w:space="0"/>
              <w:left w:val="single" w:color="000000" w:sz="4" w:space="0"/>
              <w:bottom w:val="nil"/>
              <w:right w:val="nil"/>
            </w:tcBorders>
            <w:shd w:val="clear" w:color="auto" w:fill="A9D08E"/>
            <w:noWrap/>
            <w:vAlign w:val="bottom"/>
            <w:hideMark/>
          </w:tcPr>
          <w:p w:rsidRPr="00272A78" w:rsidR="00272A78" w:rsidRDefault="00272A78">
            <w:pPr>
              <w:jc w:val="center"/>
              <w:rPr>
                <w:rFonts w:ascii="Arial" w:hAnsi="Arial" w:cs="Arial"/>
                <w:b/>
                <w:bCs/>
              </w:rPr>
            </w:pPr>
            <w:r w:rsidRPr="00272A78">
              <w:rPr>
                <w:rFonts w:ascii="Arial" w:hAnsi="Arial" w:cs="Arial"/>
                <w:b/>
                <w:bCs/>
              </w:rPr>
              <w:t>GDJE</w:t>
            </w:r>
          </w:p>
        </w:tc>
        <w:tc>
          <w:tcPr>
            <w:tcW w:w="521" w:type="pct"/>
            <w:tcBorders>
              <w:top w:val="single" w:color="000000" w:sz="4" w:space="0"/>
              <w:left w:val="nil"/>
              <w:bottom w:val="nil"/>
              <w:right w:val="nil"/>
            </w:tcBorders>
            <w:shd w:val="clear" w:color="auto" w:fill="A9D08E"/>
            <w:noWrap/>
            <w:vAlign w:val="bottom"/>
            <w:hideMark/>
          </w:tcPr>
          <w:p w:rsidRPr="00272A78" w:rsidR="00272A78" w:rsidRDefault="00272A78">
            <w:pPr>
              <w:jc w:val="center"/>
              <w:rPr>
                <w:rFonts w:ascii="Arial" w:hAnsi="Arial" w:cs="Arial"/>
                <w:b/>
                <w:bCs/>
              </w:rPr>
            </w:pPr>
            <w:r w:rsidRPr="00272A78">
              <w:rPr>
                <w:rFonts w:ascii="Arial" w:hAnsi="Arial" w:cs="Arial"/>
                <w:b/>
                <w:bCs/>
              </w:rPr>
              <w:t>KADA</w:t>
            </w:r>
          </w:p>
        </w:tc>
        <w:tc>
          <w:tcPr>
            <w:tcW w:w="1579" w:type="pct"/>
            <w:tcBorders>
              <w:top w:val="single" w:color="000000" w:sz="4" w:space="0"/>
              <w:left w:val="nil"/>
              <w:bottom w:val="nil"/>
              <w:right w:val="nil"/>
            </w:tcBorders>
            <w:shd w:val="clear" w:color="auto" w:fill="A9D08E"/>
            <w:noWrap/>
            <w:vAlign w:val="center"/>
            <w:hideMark/>
          </w:tcPr>
          <w:p w:rsidRPr="00272A78" w:rsidR="00272A78" w:rsidRDefault="00272A78">
            <w:pPr>
              <w:jc w:val="center"/>
              <w:rPr>
                <w:rFonts w:ascii="Arial" w:hAnsi="Arial" w:cs="Arial"/>
                <w:b/>
                <w:bCs/>
              </w:rPr>
            </w:pPr>
            <w:r w:rsidRPr="00272A78">
              <w:rPr>
                <w:rFonts w:ascii="Arial" w:hAnsi="Arial" w:cs="Arial"/>
                <w:b/>
                <w:bCs/>
              </w:rPr>
              <w:t>ZAŠTO</w:t>
            </w:r>
          </w:p>
        </w:tc>
        <w:tc>
          <w:tcPr>
            <w:tcW w:w="457" w:type="pct"/>
            <w:tcBorders>
              <w:top w:val="single" w:color="000000" w:sz="4" w:space="0"/>
              <w:left w:val="nil"/>
              <w:bottom w:val="nil"/>
              <w:right w:val="nil"/>
            </w:tcBorders>
            <w:shd w:val="clear" w:color="auto" w:fill="A9D08E"/>
            <w:noWrap/>
            <w:vAlign w:val="center"/>
            <w:hideMark/>
          </w:tcPr>
          <w:p w:rsidRPr="00272A78" w:rsidR="00272A78" w:rsidRDefault="00272A78">
            <w:pPr>
              <w:jc w:val="center"/>
              <w:rPr>
                <w:rFonts w:ascii="Arial" w:hAnsi="Arial" w:cs="Arial"/>
                <w:b/>
                <w:bCs/>
              </w:rPr>
            </w:pPr>
            <w:r w:rsidRPr="00272A78">
              <w:rPr>
                <w:rFonts w:ascii="Arial" w:hAnsi="Arial" w:cs="Arial"/>
                <w:b/>
                <w:bCs/>
              </w:rPr>
              <w:t>IZNOS</w:t>
            </w:r>
          </w:p>
        </w:tc>
        <w:tc>
          <w:tcPr>
            <w:tcW w:w="1328" w:type="pct"/>
            <w:tcBorders>
              <w:top w:val="single" w:color="000000" w:sz="4" w:space="0"/>
              <w:left w:val="nil"/>
              <w:bottom w:val="nil"/>
              <w:right w:val="single" w:color="000000" w:sz="4" w:space="0"/>
            </w:tcBorders>
            <w:shd w:val="clear" w:color="auto" w:fill="A9D08E"/>
            <w:noWrap/>
            <w:vAlign w:val="center"/>
            <w:hideMark/>
          </w:tcPr>
          <w:p w:rsidRPr="00272A78" w:rsidR="00272A78" w:rsidRDefault="00272A78">
            <w:pPr>
              <w:jc w:val="center"/>
              <w:rPr>
                <w:rFonts w:ascii="Arial" w:hAnsi="Arial" w:cs="Arial"/>
                <w:b/>
                <w:bCs/>
              </w:rPr>
            </w:pPr>
            <w:r w:rsidRPr="00272A78">
              <w:rPr>
                <w:rFonts w:ascii="Arial" w:hAnsi="Arial" w:cs="Arial"/>
                <w:b/>
                <w:bCs/>
              </w:rPr>
              <w:t>DOKAZ</w:t>
            </w:r>
          </w:p>
        </w:tc>
      </w:tr>
      <w:tr w:rsidRPr="00272A78" w:rsidR="00272A78" w:rsidTr="00E4786C">
        <w:trPr>
          <w:trHeight w:val="288"/>
        </w:trPr>
        <w:tc>
          <w:tcPr>
            <w:tcW w:w="1116" w:type="pct"/>
            <w:tcBorders>
              <w:top w:val="single" w:color="000000" w:sz="4" w:space="0"/>
              <w:left w:val="single" w:color="000000" w:sz="4" w:space="0"/>
              <w:bottom w:val="nil"/>
              <w:right w:val="nil"/>
            </w:tcBorders>
            <w:shd w:val="clear" w:color="auto" w:fill="A9D08E"/>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PRETHODNI POSTUPAK</w:t>
            </w:r>
          </w:p>
        </w:tc>
        <w:tc>
          <w:tcPr>
            <w:tcW w:w="521" w:type="pct"/>
            <w:tcBorders>
              <w:top w:val="single" w:color="000000" w:sz="4" w:space="0"/>
              <w:left w:val="nil"/>
              <w:bottom w:val="nil"/>
              <w:right w:val="nil"/>
            </w:tcBorders>
            <w:shd w:val="clear" w:color="auto" w:fill="A9D08E"/>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 </w:t>
            </w:r>
          </w:p>
        </w:tc>
        <w:tc>
          <w:tcPr>
            <w:tcW w:w="1579" w:type="pct"/>
            <w:tcBorders>
              <w:top w:val="single" w:color="000000" w:sz="4" w:space="0"/>
              <w:left w:val="nil"/>
              <w:bottom w:val="nil"/>
              <w:right w:val="nil"/>
            </w:tcBorders>
            <w:shd w:val="clear" w:color="auto" w:fill="A9D08E"/>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 </w:t>
            </w:r>
          </w:p>
        </w:tc>
        <w:tc>
          <w:tcPr>
            <w:tcW w:w="457" w:type="pct"/>
            <w:tcBorders>
              <w:top w:val="single" w:color="000000" w:sz="4" w:space="0"/>
              <w:left w:val="nil"/>
              <w:bottom w:val="nil"/>
              <w:right w:val="nil"/>
            </w:tcBorders>
            <w:shd w:val="clear" w:color="auto" w:fill="A9D08E"/>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 </w:t>
            </w:r>
          </w:p>
        </w:tc>
        <w:tc>
          <w:tcPr>
            <w:tcW w:w="1328" w:type="pct"/>
            <w:tcBorders>
              <w:top w:val="single" w:color="000000" w:sz="4" w:space="0"/>
              <w:left w:val="nil"/>
              <w:bottom w:val="nil"/>
              <w:right w:val="single" w:color="000000" w:sz="4" w:space="0"/>
            </w:tcBorders>
            <w:shd w:val="clear" w:color="auto" w:fill="A9D08E"/>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 </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SKDD</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06.09.2023.</w:t>
            </w: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naknada za izdavanje obavijesti</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6,64</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nalog 39586270</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ZK ODJEL</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06.09.2023.</w:t>
            </w: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pristojba za službenu potvrdu</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2,65</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nalog 39588323</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AGRAM TIS d.o.o.</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06.09.2023.</w:t>
            </w: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naknada za uvjerenje</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2,38</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nalog 39588683</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HP</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06.09.2023.</w:t>
            </w: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preporučene pošiljke s povratnicom x2</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5,36</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račun 15220/31104/102/2023</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 xml:space="preserve">nagrada </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26.04.2024.</w:t>
            </w: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rješenje St-581/2023-21</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663,61</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spacing w:line="360" w:lineRule="auto"/>
              <w:jc w:val="both"/>
              <w:rPr>
                <w:rFonts w:ascii="Arial" w:hAnsi="Arial" w:cs="Arial"/>
                <w:kern w:val="2"/>
                <w:lang w:eastAsia="en-US"/>
              </w:rPr>
            </w:pP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naknada stvarnih troškova</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26.04.2024.</w:t>
            </w: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rješenje St-581/2023-21</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17,33</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spacing w:line="360" w:lineRule="auto"/>
              <w:jc w:val="both"/>
              <w:rPr>
                <w:rFonts w:ascii="Arial" w:hAnsi="Arial" w:cs="Arial"/>
                <w:kern w:val="2"/>
                <w:lang w:eastAsia="en-US"/>
              </w:rPr>
            </w:pP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Ukupno prethodni p.</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b/>
                <w:bCs/>
                <w:color w:val="000000"/>
              </w:rPr>
            </w:pPr>
            <w:r w:rsidRPr="00272A78">
              <w:rPr>
                <w:rFonts w:ascii="Arial" w:hAnsi="Arial" w:cs="Arial"/>
                <w:b/>
                <w:bCs/>
                <w:color w:val="000000"/>
              </w:rPr>
              <w:t>697,97</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spacing w:line="360" w:lineRule="auto"/>
              <w:jc w:val="both"/>
              <w:rPr>
                <w:rFonts w:ascii="Arial" w:hAnsi="Arial" w:cs="Arial"/>
                <w:kern w:val="2"/>
                <w:lang w:eastAsia="en-US"/>
              </w:rPr>
            </w:pPr>
          </w:p>
        </w:tc>
      </w:tr>
      <w:tr w:rsidRPr="00272A78" w:rsidR="00272A78" w:rsidTr="00E4786C">
        <w:trPr>
          <w:trHeight w:val="288"/>
        </w:trPr>
        <w:tc>
          <w:tcPr>
            <w:tcW w:w="3215" w:type="pct"/>
            <w:gridSpan w:val="3"/>
            <w:tcBorders>
              <w:top w:val="single" w:color="000000" w:sz="4" w:space="0"/>
              <w:left w:val="single" w:color="000000" w:sz="4" w:space="0"/>
              <w:bottom w:val="nil"/>
              <w:right w:val="nil"/>
            </w:tcBorders>
            <w:shd w:val="clear" w:color="auto" w:fill="A9D08E"/>
            <w:noWrap/>
            <w:vAlign w:val="bottom"/>
            <w:hideMark/>
          </w:tcPr>
          <w:p w:rsidRPr="00272A78" w:rsidR="00272A78" w:rsidRDefault="00272A78">
            <w:pPr>
              <w:rPr>
                <w:rFonts w:ascii="Arial" w:hAnsi="Arial" w:cs="Arial"/>
                <w:color w:val="000000"/>
              </w:rPr>
            </w:pPr>
            <w:r w:rsidRPr="00272A78">
              <w:rPr>
                <w:rFonts w:ascii="Arial" w:hAnsi="Arial" w:cs="Arial"/>
                <w:color w:val="000000"/>
              </w:rPr>
              <w:t>STEČAJNI POSTUPAK od 21.02.2024. g. do 21.11.2024.g</w:t>
            </w:r>
          </w:p>
        </w:tc>
        <w:tc>
          <w:tcPr>
            <w:tcW w:w="457" w:type="pct"/>
            <w:tcBorders>
              <w:top w:val="single" w:color="000000" w:sz="4" w:space="0"/>
              <w:left w:val="nil"/>
              <w:bottom w:val="nil"/>
              <w:right w:val="nil"/>
            </w:tcBorders>
            <w:shd w:val="clear" w:color="auto" w:fill="A9D08E"/>
            <w:noWrap/>
            <w:vAlign w:val="bottom"/>
            <w:hideMark/>
          </w:tcPr>
          <w:p w:rsidRPr="00272A78" w:rsidR="00272A78" w:rsidRDefault="00272A78">
            <w:pPr>
              <w:rPr>
                <w:rFonts w:ascii="Arial" w:hAnsi="Arial" w:cs="Arial"/>
                <w:color w:val="000000"/>
              </w:rPr>
            </w:pPr>
            <w:r w:rsidRPr="00272A78">
              <w:rPr>
                <w:rFonts w:ascii="Arial" w:hAnsi="Arial" w:cs="Arial"/>
                <w:color w:val="000000"/>
              </w:rPr>
              <w:t> </w:t>
            </w:r>
          </w:p>
        </w:tc>
        <w:tc>
          <w:tcPr>
            <w:tcW w:w="1328" w:type="pct"/>
            <w:tcBorders>
              <w:top w:val="single" w:color="000000" w:sz="4" w:space="0"/>
              <w:left w:val="nil"/>
              <w:bottom w:val="nil"/>
              <w:right w:val="single" w:color="000000" w:sz="4" w:space="0"/>
            </w:tcBorders>
            <w:shd w:val="clear" w:color="auto" w:fill="A9D08E"/>
            <w:noWrap/>
            <w:vAlign w:val="bottom"/>
            <w:hideMark/>
          </w:tcPr>
          <w:p w:rsidRPr="00272A78" w:rsidR="00272A78" w:rsidRDefault="00272A78">
            <w:pPr>
              <w:rPr>
                <w:rFonts w:ascii="Arial" w:hAnsi="Arial" w:cs="Arial"/>
                <w:color w:val="000000"/>
              </w:rPr>
            </w:pPr>
            <w:r w:rsidRPr="00272A78">
              <w:rPr>
                <w:rFonts w:ascii="Arial" w:hAnsi="Arial" w:cs="Arial"/>
                <w:color w:val="000000"/>
              </w:rPr>
              <w:t> </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izrada pečata</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4.4.2024.</w:t>
            </w: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GRAVER</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b/>
                <w:bCs/>
                <w:color w:val="000000"/>
              </w:rPr>
            </w:pPr>
            <w:r w:rsidRPr="00272A78">
              <w:rPr>
                <w:rFonts w:ascii="Arial" w:hAnsi="Arial" w:cs="Arial"/>
                <w:b/>
                <w:bCs/>
                <w:color w:val="000000"/>
              </w:rPr>
              <w:t>25,00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račun</w:t>
            </w:r>
          </w:p>
        </w:tc>
      </w:tr>
      <w:tr w:rsidRPr="00272A78" w:rsidR="00272A78" w:rsidTr="00E4786C">
        <w:trPr>
          <w:trHeight w:val="576"/>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trošak puta -OS-VK-OS</w:t>
            </w:r>
          </w:p>
        </w:tc>
        <w:tc>
          <w:tcPr>
            <w:tcW w:w="521"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21.3.2024.</w:t>
            </w:r>
          </w:p>
        </w:tc>
        <w:tc>
          <w:tcPr>
            <w:tcW w:w="1579" w:type="pct"/>
            <w:tcBorders>
              <w:top w:val="single" w:color="000000" w:sz="4" w:space="0"/>
              <w:left w:val="nil"/>
              <w:bottom w:val="nil"/>
              <w:right w:val="nil"/>
            </w:tcBorders>
            <w:vAlign w:val="center"/>
            <w:hideMark/>
          </w:tcPr>
          <w:p w:rsidRPr="00272A78" w:rsidR="00272A78" w:rsidRDefault="00272A78">
            <w:pPr>
              <w:jc w:val="center"/>
              <w:rPr>
                <w:rFonts w:ascii="Arial" w:hAnsi="Arial" w:cs="Arial"/>
                <w:color w:val="000000"/>
              </w:rPr>
            </w:pPr>
            <w:r w:rsidRPr="00272A78">
              <w:rPr>
                <w:rFonts w:ascii="Arial" w:hAnsi="Arial" w:cs="Arial"/>
                <w:color w:val="000000"/>
              </w:rPr>
              <w:t>razgovor sa dužnikom, pregled prostora i robe</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b/>
                <w:bCs/>
                <w:color w:val="000000"/>
              </w:rPr>
            </w:pPr>
            <w:r w:rsidRPr="00272A78">
              <w:rPr>
                <w:rFonts w:ascii="Arial" w:hAnsi="Arial" w:cs="Arial"/>
                <w:b/>
                <w:bCs/>
                <w:color w:val="000000"/>
              </w:rPr>
              <w:t>34,40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43kmx2 = 86 x 0,40 EUR/km = 34,4</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pošta</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 xml:space="preserve">slanje dopisa dužnicima </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b/>
                <w:bCs/>
                <w:color w:val="000000"/>
              </w:rPr>
            </w:pPr>
            <w:r w:rsidRPr="00272A78">
              <w:rPr>
                <w:rFonts w:ascii="Arial" w:hAnsi="Arial" w:cs="Arial"/>
                <w:b/>
                <w:bCs/>
                <w:color w:val="000000"/>
              </w:rPr>
              <w:t>5,36</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račun 8131/31000/101/2024</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64146F">
            <w:pPr>
              <w:jc w:val="center"/>
              <w:rPr>
                <w:rFonts w:ascii="Arial" w:hAnsi="Arial" w:cs="Arial"/>
                <w:color w:val="000000"/>
              </w:rPr>
            </w:pPr>
            <w:r>
              <w:rPr>
                <w:rFonts w:ascii="Arial" w:hAnsi="Arial" w:cs="Arial"/>
                <w:color w:val="000000"/>
              </w:rPr>
              <w:t xml:space="preserve"> </w:t>
            </w:r>
            <w:r w:rsidRPr="00272A78" w:rsidR="00272A78">
              <w:rPr>
                <w:rFonts w:ascii="Arial" w:hAnsi="Arial" w:cs="Arial"/>
                <w:color w:val="000000"/>
              </w:rPr>
              <w:t>banka</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4mj x 4,5 EUR + 7,5</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b/>
                <w:bCs/>
                <w:color w:val="000000"/>
              </w:rPr>
            </w:pPr>
            <w:r w:rsidRPr="00272A78">
              <w:rPr>
                <w:rFonts w:ascii="Arial" w:hAnsi="Arial" w:cs="Arial"/>
                <w:b/>
                <w:bCs/>
                <w:color w:val="000000"/>
              </w:rPr>
              <w:t>25,50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Ugovor</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knjigovodstvo</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200 EUR (03/2024, 04/2024, 05/2024)</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b/>
                <w:bCs/>
                <w:color w:val="000000"/>
              </w:rPr>
            </w:pPr>
            <w:r w:rsidRPr="00272A78">
              <w:rPr>
                <w:rFonts w:ascii="Arial" w:hAnsi="Arial" w:cs="Arial"/>
                <w:b/>
                <w:bCs/>
                <w:color w:val="000000"/>
              </w:rPr>
              <w:t>600,00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spacing w:line="360" w:lineRule="auto"/>
              <w:jc w:val="both"/>
              <w:rPr>
                <w:rFonts w:ascii="Arial" w:hAnsi="Arial" w:cs="Arial"/>
                <w:kern w:val="2"/>
                <w:lang w:eastAsia="en-US"/>
              </w:rPr>
            </w:pP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 xml:space="preserve">knjigovodstvo (ND </w:t>
            </w:r>
            <w:r w:rsidRPr="00272A78">
              <w:rPr>
                <w:rFonts w:ascii="Arial" w:hAnsi="Arial" w:cs="Arial"/>
                <w:color w:val="000000"/>
              </w:rPr>
              <w:lastRenderedPageBreak/>
              <w:t>Locularis)</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150 EUR /mj (7 mj)</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1.050,</w:t>
            </w:r>
            <w:r w:rsidRPr="00272A78">
              <w:rPr>
                <w:rFonts w:ascii="Arial" w:hAnsi="Arial" w:cs="Arial"/>
                <w:color w:val="000000"/>
              </w:rPr>
              <w:lastRenderedPageBreak/>
              <w:t>00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lastRenderedPageBreak/>
              <w:t>Ugovor</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lastRenderedPageBreak/>
              <w:t xml:space="preserve">plaća </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Josip Rajković (6 mj x 1.712,40 EUR bruto)</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10.274,40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Ugovor o radu</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 xml:space="preserve">plaća </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Alen Barić (6mj x 1.181,31 EUR bruto)</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7.087,86</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Ugovor o radu</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zakupnina i režije</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korištenje poslovnog prostora</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1.300,00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Ugovor o zakupu</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pošta</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10x2,10 EUR</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21,00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preporučene pošiljke</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 xml:space="preserve">put </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OS - VK - OS (2 x)</w:t>
            </w: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70,00</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43kmx2 = 86 x 0,40 EUR/km = 34,4</w:t>
            </w:r>
          </w:p>
        </w:tc>
      </w:tr>
      <w:tr w:rsidRPr="00272A78" w:rsidR="00272A78" w:rsidTr="00E4786C">
        <w:trPr>
          <w:trHeight w:val="288"/>
        </w:trPr>
        <w:tc>
          <w:tcPr>
            <w:tcW w:w="1116" w:type="pct"/>
            <w:tcBorders>
              <w:top w:val="single" w:color="000000" w:sz="4" w:space="0"/>
              <w:left w:val="single" w:color="000000" w:sz="4" w:space="0"/>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nagrada stečajnog upravitelja</w:t>
            </w:r>
          </w:p>
        </w:tc>
        <w:tc>
          <w:tcPr>
            <w:tcW w:w="521"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1579" w:type="pct"/>
            <w:tcBorders>
              <w:top w:val="single" w:color="000000" w:sz="4" w:space="0"/>
              <w:left w:val="nil"/>
              <w:bottom w:val="nil"/>
              <w:right w:val="nil"/>
            </w:tcBorders>
            <w:noWrap/>
            <w:vAlign w:val="center"/>
            <w:hideMark/>
          </w:tcPr>
          <w:p w:rsidRPr="00272A78" w:rsidR="00272A78" w:rsidRDefault="00272A78">
            <w:pPr>
              <w:spacing w:line="360" w:lineRule="auto"/>
              <w:jc w:val="both"/>
              <w:rPr>
                <w:rFonts w:ascii="Arial" w:hAnsi="Arial" w:cs="Arial"/>
                <w:kern w:val="2"/>
                <w:lang w:eastAsia="en-US"/>
              </w:rPr>
            </w:pPr>
          </w:p>
        </w:tc>
        <w:tc>
          <w:tcPr>
            <w:tcW w:w="457" w:type="pct"/>
            <w:tcBorders>
              <w:top w:val="single" w:color="000000" w:sz="4" w:space="0"/>
              <w:left w:val="nil"/>
              <w:bottom w:val="nil"/>
              <w:right w:val="nil"/>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4.260,97</w:t>
            </w:r>
          </w:p>
        </w:tc>
        <w:tc>
          <w:tcPr>
            <w:tcW w:w="1328" w:type="pct"/>
            <w:tcBorders>
              <w:top w:val="single" w:color="000000" w:sz="4" w:space="0"/>
              <w:left w:val="nil"/>
              <w:bottom w:val="nil"/>
              <w:right w:val="single" w:color="000000" w:sz="4" w:space="0"/>
            </w:tcBorders>
            <w:noWrap/>
            <w:vAlign w:val="center"/>
            <w:hideMark/>
          </w:tcPr>
          <w:p w:rsidRPr="00272A78" w:rsidR="00272A78" w:rsidRDefault="00272A78">
            <w:pPr>
              <w:jc w:val="center"/>
              <w:rPr>
                <w:rFonts w:ascii="Arial" w:hAnsi="Arial" w:cs="Arial"/>
                <w:color w:val="000000"/>
              </w:rPr>
            </w:pPr>
            <w:r w:rsidRPr="00272A78">
              <w:rPr>
                <w:rFonts w:ascii="Arial" w:hAnsi="Arial" w:cs="Arial"/>
                <w:color w:val="000000"/>
              </w:rPr>
              <w:t xml:space="preserve">Uredba </w:t>
            </w:r>
          </w:p>
        </w:tc>
      </w:tr>
    </w:tbl>
    <w:p w:rsidRPr="00272A78" w:rsidR="00272A78" w:rsidP="00272A78" w:rsidRDefault="00272A78">
      <w:pPr>
        <w:rPr>
          <w:rFonts w:ascii="Arial" w:hAnsi="Arial" w:cs="Arial"/>
          <w:b/>
          <w:bCs/>
          <w:kern w:val="2"/>
          <w:lang w:eastAsia="en-US"/>
        </w:rPr>
      </w:pPr>
      <w:r w:rsidRPr="00272A78">
        <w:rPr>
          <w:rFonts w:ascii="Arial" w:hAnsi="Arial" w:cs="Arial"/>
          <w:b/>
          <w:bCs/>
          <w:highlight w:val="yellow"/>
        </w:rPr>
        <w:fldChar w:fldCharType="end"/>
      </w:r>
      <w:r w:rsidRPr="00272A78">
        <w:rPr>
          <w:rFonts w:ascii="Arial" w:hAnsi="Arial" w:cs="Arial"/>
          <w:b/>
          <w:bCs/>
        </w:rPr>
        <w:t>Očekivani rashodi i prihodi te njihov redoslijed kojim se jamči sposobnost nositelja poduzeća za plaćanje (čl. 315. SZ-a)</w:t>
      </w:r>
    </w:p>
    <w:p w:rsidRPr="00272A78" w:rsidR="00272A78" w:rsidP="00272A78" w:rsidRDefault="00272A78">
      <w:pPr>
        <w:rPr>
          <w:rFonts w:ascii="Arial" w:hAnsi="Arial" w:cs="Arial"/>
          <w:i/>
          <w:iCs/>
          <w:color w:val="FF0000"/>
        </w:rPr>
      </w:pPr>
    </w:p>
    <w:p w:rsidRPr="00272A78" w:rsidR="00272A78" w:rsidP="00272A78" w:rsidRDefault="00272A78">
      <w:pPr>
        <w:rPr>
          <w:rFonts w:ascii="Arial" w:hAnsi="Arial" w:cs="Arial"/>
        </w:rPr>
      </w:pPr>
      <w:r w:rsidRPr="00272A78">
        <w:rPr>
          <w:rFonts w:ascii="Arial" w:hAnsi="Arial" w:cs="Arial"/>
        </w:rPr>
        <w:t xml:space="preserve">Sukladno odredbi čl. 315. Stečajnog zakona u ovom dijelu prikazat će se prihodi i rashodi koji se mogu očekivati u razdoblju tijekom kojega bi vjerovnike trebalo namiriti, i kojim redoslijedom prihoda i izdataka se jamči sposobnost nositelja poduzeća za plaćanje tijekom tog razdoblja. </w:t>
      </w:r>
    </w:p>
    <w:p w:rsidRPr="00272A78" w:rsidR="00272A78" w:rsidP="00272A78" w:rsidRDefault="00272A78">
      <w:pPr>
        <w:rPr>
          <w:rFonts w:ascii="Arial" w:hAnsi="Arial" w:cs="Arial"/>
        </w:rPr>
      </w:pPr>
      <w:r w:rsidRPr="00272A78">
        <w:rPr>
          <w:rFonts w:ascii="Arial" w:hAnsi="Arial" w:cs="Arial"/>
        </w:rPr>
        <w:t xml:space="preserve">Stečajni dužnik nastavit će sa poslovanjem te će se vjerovnici namirivati kako iz ostvarenih sredstava tako i iz prihoda poduzeća koje će nastaviti voditi dužnik. </w:t>
      </w:r>
    </w:p>
    <w:p w:rsidRPr="00272A78" w:rsidR="00272A78" w:rsidP="00272A78" w:rsidRDefault="00272A78">
      <w:pPr>
        <w:rPr>
          <w:rFonts w:ascii="Arial" w:hAnsi="Arial" w:cs="Arial"/>
        </w:rPr>
      </w:pPr>
      <w:r w:rsidRPr="00272A78">
        <w:rPr>
          <w:rFonts w:ascii="Arial" w:hAnsi="Arial" w:cs="Arial"/>
        </w:rPr>
        <w:t>Daje se prikaz predvidivih mjesečnih troškova stečajnog dužnika u slučaju prihvata stečajnog plana:</w:t>
      </w:r>
    </w:p>
    <w:p w:rsidRPr="00272A78" w:rsidR="00272A78" w:rsidP="00272A78" w:rsidRDefault="00272A78">
      <w:pPr>
        <w:jc w:val="center"/>
        <w:rPr>
          <w:rFonts w:ascii="Arial" w:hAnsi="Arial" w:cs="Arial"/>
        </w:rPr>
      </w:pPr>
      <w:r w:rsidRPr="00272A78">
        <w:rPr>
          <w:rFonts w:ascii="Arial" w:hAnsi="Arial" w:cs="Arial"/>
          <w:noProof/>
        </w:rPr>
        <w:drawing>
          <wp:inline distT="0" distB="0" distL="0" distR="0">
            <wp:extent cx="2389505" cy="2929890"/>
            <wp:effectExtent l="0" t="0" r="0" b="3810"/>
            <wp:docPr id="4" name="Slika 4"/>
            <wp:cNvGraphicFramePr>
              <a:graphicFrameLocks noChangeAspect="true"/>
            </wp:cNvGraphicFramePr>
            <a:graphic>
              <a:graphicData uri="http://schemas.openxmlformats.org/drawingml/2006/picture">
                <pic:pic>
                  <pic:nvPicPr>
                    <pic:cNvPr id="0" name="Slika 9"/>
                    <pic:cNvPicPr>
                      <a:picLocks noChangeAspect="true" noChangeArrowheads="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2389505" cy="2929890"/>
                    </a:xfrm>
                    <a:prstGeom prst="rect">
                      <a:avLst/>
                    </a:prstGeom>
                    <a:noFill/>
                    <a:ln>
                      <a:noFill/>
                    </a:ln>
                  </pic:spPr>
                </pic:pic>
              </a:graphicData>
            </a:graphic>
          </wp:inline>
        </w:drawing>
      </w:r>
      <w:r w:rsidRPr="00272A78">
        <w:rPr>
          <w:rFonts w:ascii="Arial" w:hAnsi="Arial" w:cs="Arial"/>
        </w:rPr>
        <w:fldChar w:fldCharType="begin"/>
      </w:r>
      <w:r w:rsidRPr="00272A78">
        <w:rPr>
          <w:rFonts w:ascii="Arial" w:hAnsi="Arial" w:cs="Arial"/>
        </w:rPr>
        <w:instrText xml:space="preserve"> LINK Excel.Sheet.12 "C:\\Users\\majaa\\OneDrive\\Radna površina\\posao\\STEČAJ\\PRASEĆI BUTIK j.d.o.o\\PRASEĆI BUTIK.xlsx" Troškovi!R32C2:R46C3 \a \f 4 \h  \* MERGEFORMAT </w:instrText>
      </w:r>
      <w:r w:rsidRPr="00272A78">
        <w:rPr>
          <w:rFonts w:ascii="Arial" w:hAnsi="Arial" w:cs="Arial"/>
        </w:rPr>
        <w:fldChar w:fldCharType="separate"/>
      </w:r>
    </w:p>
    <w:tbl>
      <w:tblPr>
        <w:tblW w:w="5606" w:type="dxa"/>
        <w:tblLook w:firstRow="1" w:lastRow="0" w:firstColumn="1" w:lastColumn="0" w:noHBand="0" w:noVBand="1" w:val="04A0"/>
      </w:tblPr>
      <w:tblGrid>
        <w:gridCol w:w="4292"/>
        <w:gridCol w:w="1314"/>
      </w:tblGrid>
      <w:tr w:rsidRPr="00272A78" w:rsidR="00272A78" w:rsidTr="00272A78">
        <w:trPr>
          <w:trHeight w:val="288"/>
        </w:trPr>
        <w:tc>
          <w:tcPr>
            <w:tcW w:w="4292" w:type="dxa"/>
            <w:noWrap/>
            <w:vAlign w:val="bottom"/>
            <w:hideMark/>
          </w:tcPr>
          <w:p w:rsidRPr="00272A78" w:rsidR="00272A78" w:rsidRDefault="00272A78">
            <w:pPr>
              <w:spacing w:line="360" w:lineRule="auto"/>
              <w:jc w:val="both"/>
              <w:rPr>
                <w:rFonts w:ascii="Arial" w:hAnsi="Arial" w:cs="Arial"/>
                <w:color w:val="000000"/>
              </w:rPr>
            </w:pPr>
            <w:r w:rsidRPr="00272A78">
              <w:rPr>
                <w:rFonts w:ascii="Arial" w:hAnsi="Arial" w:cs="Arial"/>
                <w:color w:val="000000"/>
              </w:rPr>
              <w:t>6 mjeseci obročna otplata</w:t>
            </w:r>
          </w:p>
        </w:tc>
        <w:tc>
          <w:tcPr>
            <w:tcW w:w="1314" w:type="dxa"/>
            <w:noWrap/>
            <w:vAlign w:val="bottom"/>
            <w:hideMark/>
          </w:tcPr>
          <w:p w:rsidRPr="00272A78" w:rsidR="00272A78" w:rsidRDefault="00272A78">
            <w:pPr>
              <w:spacing w:line="360" w:lineRule="auto"/>
              <w:jc w:val="both"/>
              <w:rPr>
                <w:rFonts w:ascii="Arial" w:hAnsi="Arial" w:cs="Arial"/>
                <w:kern w:val="2"/>
                <w:lang w:eastAsia="en-US"/>
              </w:rPr>
            </w:pPr>
          </w:p>
        </w:tc>
      </w:tr>
      <w:tr w:rsidRPr="00272A78" w:rsidR="00272A78" w:rsidTr="00272A78">
        <w:trPr>
          <w:trHeight w:val="288"/>
        </w:trPr>
        <w:tc>
          <w:tcPr>
            <w:tcW w:w="5606" w:type="dxa"/>
            <w:gridSpan w:val="2"/>
            <w:noWrap/>
            <w:vAlign w:val="bottom"/>
            <w:hideMark/>
          </w:tcPr>
          <w:p w:rsidRPr="00272A78" w:rsidR="00272A78" w:rsidRDefault="00272A78">
            <w:pPr>
              <w:rPr>
                <w:rFonts w:ascii="Arial" w:hAnsi="Arial" w:cs="Arial"/>
                <w:color w:val="000000"/>
              </w:rPr>
            </w:pPr>
            <w:r w:rsidRPr="00272A78">
              <w:rPr>
                <w:rFonts w:ascii="Arial" w:hAnsi="Arial" w:cs="Arial"/>
                <w:color w:val="000000"/>
              </w:rPr>
              <w:t>predvidivi mjesečni troškovi tijekom provedbe stečajnog plana</w:t>
            </w:r>
          </w:p>
        </w:tc>
      </w:tr>
      <w:tr w:rsidRPr="00272A78" w:rsidR="00272A78" w:rsidTr="00272A78">
        <w:trPr>
          <w:trHeight w:val="288"/>
        </w:trPr>
        <w:tc>
          <w:tcPr>
            <w:tcW w:w="4292" w:type="dxa"/>
            <w:tcBorders>
              <w:top w:val="single" w:color="70AD47" w:sz="4" w:space="0"/>
              <w:left w:val="single" w:color="70AD47" w:sz="4" w:space="0"/>
              <w:bottom w:val="nil"/>
              <w:right w:val="nil"/>
            </w:tcBorders>
            <w:shd w:val="clear" w:color="auto" w:fill="70AD47"/>
            <w:noWrap/>
            <w:vAlign w:val="bottom"/>
            <w:hideMark/>
          </w:tcPr>
          <w:p w:rsidRPr="00272A78" w:rsidR="00272A78" w:rsidRDefault="00272A78">
            <w:pPr>
              <w:jc w:val="center"/>
              <w:rPr>
                <w:rFonts w:ascii="Arial" w:hAnsi="Arial" w:cs="Arial"/>
                <w:b/>
                <w:bCs/>
                <w:color w:val="FFFFFF"/>
              </w:rPr>
            </w:pPr>
            <w:r w:rsidRPr="00272A78">
              <w:rPr>
                <w:rFonts w:ascii="Arial" w:hAnsi="Arial" w:cs="Arial"/>
                <w:b/>
                <w:bCs/>
                <w:color w:val="FFFFFF"/>
              </w:rPr>
              <w:t>Trošak</w:t>
            </w:r>
          </w:p>
        </w:tc>
        <w:tc>
          <w:tcPr>
            <w:tcW w:w="1314" w:type="dxa"/>
            <w:tcBorders>
              <w:top w:val="single" w:color="70AD47" w:sz="4" w:space="0"/>
              <w:left w:val="nil"/>
              <w:bottom w:val="nil"/>
              <w:right w:val="single" w:color="70AD47" w:sz="4" w:space="0"/>
            </w:tcBorders>
            <w:shd w:val="clear" w:color="auto" w:fill="70AD47"/>
            <w:noWrap/>
            <w:vAlign w:val="bottom"/>
            <w:hideMark/>
          </w:tcPr>
          <w:p w:rsidRPr="00272A78" w:rsidR="00272A78" w:rsidRDefault="00272A78">
            <w:pPr>
              <w:jc w:val="center"/>
              <w:rPr>
                <w:rFonts w:ascii="Arial" w:hAnsi="Arial" w:cs="Arial"/>
                <w:b/>
                <w:bCs/>
                <w:color w:val="FFFFFF"/>
              </w:rPr>
            </w:pPr>
            <w:r w:rsidRPr="00272A78">
              <w:rPr>
                <w:rFonts w:ascii="Arial" w:hAnsi="Arial" w:cs="Arial"/>
                <w:b/>
                <w:bCs/>
                <w:color w:val="FFFFFF"/>
              </w:rPr>
              <w:t>Iznos</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zakupnina</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995,42 €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režije</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300,00 €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banka</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4,50 €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knjigovodstvo</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150,00 €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plaća Josip Rajković</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 xml:space="preserve">1.712,40 </w:t>
            </w:r>
            <w:r w:rsidRPr="00272A78">
              <w:rPr>
                <w:rFonts w:ascii="Arial" w:hAnsi="Arial" w:cs="Arial"/>
                <w:color w:val="000000"/>
              </w:rPr>
              <w:lastRenderedPageBreak/>
              <w:t>€</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lastRenderedPageBreak/>
              <w:t>plaća Alen Barić</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1.181,31 €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Republika Hrvatska</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1.136,65 €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Republika Hrvatska</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759,53 €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OPG Božić Mirko</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1.580,57 €</w:t>
            </w:r>
          </w:p>
        </w:tc>
      </w:tr>
      <w:tr w:rsidRPr="00272A78" w:rsidR="00272A78" w:rsidTr="00272A78">
        <w:trPr>
          <w:trHeight w:val="576"/>
        </w:trPr>
        <w:tc>
          <w:tcPr>
            <w:tcW w:w="4292" w:type="dxa"/>
            <w:tcBorders>
              <w:top w:val="single" w:color="70AD47" w:sz="4" w:space="0"/>
              <w:left w:val="single" w:color="70AD47" w:sz="4" w:space="0"/>
              <w:bottom w:val="nil"/>
              <w:right w:val="nil"/>
            </w:tcBorders>
            <w:vAlign w:val="bottom"/>
            <w:hideMark/>
          </w:tcPr>
          <w:p w:rsidRPr="00272A78" w:rsidR="00272A78" w:rsidRDefault="00272A78">
            <w:pPr>
              <w:rPr>
                <w:rFonts w:ascii="Arial" w:hAnsi="Arial" w:cs="Arial"/>
                <w:color w:val="000000"/>
              </w:rPr>
            </w:pPr>
            <w:r w:rsidRPr="00272A78">
              <w:rPr>
                <w:rFonts w:ascii="Arial" w:hAnsi="Arial" w:cs="Arial"/>
                <w:color w:val="000000"/>
              </w:rPr>
              <w:t>Petra Malek, vl. Obrta knjigovodstvo Malek</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810,18 €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AGROPORC d.o.o.</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2.295,03 €</w:t>
            </w:r>
          </w:p>
        </w:tc>
      </w:tr>
      <w:tr w:rsidRPr="00272A78" w:rsidR="00272A78" w:rsidTr="00272A78">
        <w:trPr>
          <w:trHeight w:val="288"/>
        </w:trPr>
        <w:tc>
          <w:tcPr>
            <w:tcW w:w="4292" w:type="dxa"/>
            <w:tcBorders>
              <w:top w:val="single" w:color="70AD47" w:sz="4" w:space="0"/>
              <w:left w:val="single" w:color="70AD47" w:sz="4" w:space="0"/>
              <w:bottom w:val="nil"/>
              <w:right w:val="nil"/>
            </w:tcBorders>
            <w:noWrap/>
            <w:vAlign w:val="bottom"/>
            <w:hideMark/>
          </w:tcPr>
          <w:p w:rsidRPr="00272A78" w:rsidR="00272A78" w:rsidRDefault="00272A78">
            <w:pPr>
              <w:rPr>
                <w:rFonts w:ascii="Arial" w:hAnsi="Arial" w:cs="Arial"/>
                <w:color w:val="000000"/>
              </w:rPr>
            </w:pPr>
            <w:r w:rsidRPr="00272A78">
              <w:rPr>
                <w:rFonts w:ascii="Arial" w:hAnsi="Arial" w:cs="Arial"/>
                <w:color w:val="000000"/>
              </w:rPr>
              <w:t>BOĐIRKOVIĆ d.o.o.</w:t>
            </w:r>
          </w:p>
        </w:tc>
        <w:tc>
          <w:tcPr>
            <w:tcW w:w="1314" w:type="dxa"/>
            <w:tcBorders>
              <w:top w:val="single" w:color="70AD47" w:sz="4" w:space="0"/>
              <w:left w:val="nil"/>
              <w:bottom w:val="nil"/>
              <w:right w:val="single" w:color="70AD47" w:sz="4" w:space="0"/>
            </w:tcBorders>
            <w:noWrap/>
            <w:vAlign w:val="bottom"/>
            <w:hideMark/>
          </w:tcPr>
          <w:p w:rsidRPr="00272A78" w:rsidR="00272A78" w:rsidRDefault="00272A78">
            <w:pPr>
              <w:jc w:val="center"/>
              <w:rPr>
                <w:rFonts w:ascii="Arial" w:hAnsi="Arial" w:cs="Arial"/>
                <w:color w:val="000000"/>
              </w:rPr>
            </w:pPr>
            <w:r w:rsidRPr="00272A78">
              <w:rPr>
                <w:rFonts w:ascii="Arial" w:hAnsi="Arial" w:cs="Arial"/>
                <w:color w:val="000000"/>
              </w:rPr>
              <w:t>455,01 €</w:t>
            </w:r>
          </w:p>
        </w:tc>
      </w:tr>
    </w:tbl>
    <w:p w:rsidRPr="00272A78" w:rsidR="00272A78" w:rsidP="00272A78" w:rsidRDefault="00272A78">
      <w:pPr>
        <w:jc w:val="center"/>
        <w:rPr>
          <w:rFonts w:ascii="Arial" w:hAnsi="Arial" w:cs="Arial"/>
          <w:kern w:val="2"/>
          <w:lang w:eastAsia="en-US"/>
        </w:rPr>
      </w:pPr>
      <w:r w:rsidRPr="00272A78">
        <w:rPr>
          <w:rFonts w:ascii="Arial" w:hAnsi="Arial" w:cs="Arial"/>
        </w:rPr>
        <w:fldChar w:fldCharType="end"/>
      </w:r>
    </w:p>
    <w:p w:rsidR="00272A78" w:rsidP="00272A78" w:rsidRDefault="00272A78">
      <w:pPr>
        <w:rPr>
          <w:rFonts w:ascii="Arial" w:hAnsi="Arial" w:cs="Arial"/>
        </w:rPr>
      </w:pPr>
      <w:r w:rsidRPr="00272A78">
        <w:rPr>
          <w:rFonts w:ascii="Arial" w:hAnsi="Arial" w:cs="Arial"/>
        </w:rPr>
        <w:t xml:space="preserve">Također, stečajni dužnik kao prihvatljivi korisnik potpore, podnio je Zahtjev Agenciji za plaćanja u poljoprivredi, ribarstvu i ruralnom razvoju za dodjelom potpora „Mjera 5. Potpore za ublažavanje gubitaka nastalih u objektima za klanje svinja i preradu svinjskog mesa“ temeljem Uredbe Komisije (EU) br. 2023/2831 od 13. prosinca 2023. godine o primjeni članaka 107. i 108. Ugovora o funkcioniranju Europske unije na de minimis potpore (SL L 2023/2831, 15.12.2023.). Očekuje se primitak sredstava na ime potpore u periodu u kojem bi se vjerovnici namirivali iz ostvarenih sredstava u predvidivom iznosu od 40.000,00 EUR. </w:t>
      </w:r>
    </w:p>
    <w:p w:rsidRPr="00272A78" w:rsidR="00C90C48" w:rsidP="00272A78" w:rsidRDefault="00C90C48">
      <w:pPr>
        <w:rPr>
          <w:rFonts w:ascii="Arial" w:hAnsi="Arial" w:cs="Arial"/>
        </w:rPr>
      </w:pPr>
    </w:p>
    <w:p w:rsidRPr="00272A78" w:rsidR="00272A78" w:rsidP="00272A78" w:rsidRDefault="00272A78">
      <w:pPr>
        <w:rPr>
          <w:rFonts w:ascii="Arial" w:hAnsi="Arial" w:cs="Arial"/>
        </w:rPr>
      </w:pPr>
      <w:r w:rsidRPr="00272A78">
        <w:rPr>
          <w:rFonts w:ascii="Arial" w:hAnsi="Arial" w:cs="Arial"/>
        </w:rPr>
        <w:t>D o k a z:</w:t>
      </w:r>
      <w:r w:rsidRPr="00272A78">
        <w:rPr>
          <w:rFonts w:ascii="Arial" w:hAnsi="Arial" w:cs="Arial"/>
        </w:rPr>
        <w:tab/>
        <w:t>preslika Zahtjeva za dodjelom potpore</w:t>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 xml:space="preserve">Stečajni dužnik također će aplicirati i za mjere potpora u najavi iz sektora svinjogojstva koje se odnose na još jedan natječaj za ublažavanje gubitaka nastalih u objektima za klanje svinja i preradu svinjskog mesa te na natječaj za potporu za nastavak proizvodnje i punjenje farmi koja objava se očekuje od strane Agencije za plaćanja u poljoprivredi, ribarstvu i ruralnom razvoju u sljedećim mjesecima. </w:t>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 xml:space="preserve">Nadalje, predmet poslovanja stečajnog dužnika u trenutku pisanja ovog stečajnog plana je: </w:t>
      </w:r>
    </w:p>
    <w:tbl>
      <w:tblPr>
        <w:tblW w:w="7230" w:type="dxa"/>
        <w:jc w:val="center"/>
        <w:tblCellSpacing w:w="15" w:type="dxa"/>
        <w:tblLook w:firstRow="1" w:lastRow="0" w:firstColumn="1" w:lastColumn="0" w:noHBand="0" w:noVBand="1" w:val="04A0"/>
      </w:tblPr>
      <w:tblGrid>
        <w:gridCol w:w="175"/>
        <w:gridCol w:w="7055"/>
      </w:tblGrid>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Prerada i konzerviranje mesa i proizvodnja mesnih proizvoda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i uzgoj uzgojno valjanih životinja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Oplođivanje domaćih životinja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Trgovina uzgojno valjanim životinjama i genetskim materijalom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Kupnja i prodaja robe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Pružanje usluga u trgovini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Obavljanje trgovačkog posredovanja na domaćem i inozemnom tržištu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Zastupanje inozemnih tvrtki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Poljoprivredna djelatnost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Ekološka proizvodnja, prerada, distribucija, uvoz i izvoz ekoloških proizvoda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Integrirana proizvodnja poljoprivrednih proizvoda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Stručni poslovi u području savjetodavne djelatnosti u poljoprivredi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lastRenderedPageBreak/>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hrane i pića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biljnih i životinjskih ulja i masti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Prerada mlijeka i proizvodnja mliječnih proizvoda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konzumnih jaja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Prerada i konzerviranje voća i povrća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pakiranja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Skladištenje robe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ovlaštenog skladištara za žitarice i industrijsko bilje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sušara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hladnjača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navodnjavanja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izrade, postavljanja i održavanja plastenika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sjemena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Dorada sjemena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Pakiranje, plombiranje i označavanje sjemena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Stavljanje na tržište sjemena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sadnog materijala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Pakiranje, plombiranje i označavanje sadnog materijala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Stavljanje na tržište sadnog materijala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Uvoz sadnog materijala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i promet voćnih vina i drugih proizvoda na bazi voćnih vina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Destiliranje, pročišćavanje i miješanje alkoholnih pića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Proizvodnja gnojiva i poboljšivača tla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Promet gnojivima i poboljšivačima tla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Pripremanje i usluživanje jela, pića i napitaka i pružanje usluga smještaja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Pripremanje jela, pića i napitaka za potrošnju na drugom mjestu sa ili bez usluživanja (u prijevoznom sredstvu, na priredbama i slično) i opskrba tim jelima, pićima i napitcima (catering)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Turističke usluge u ostalim oblicima turističke ponude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Ostale turističke usluge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Turističke usluge koje uključuju športsko-rekreativne ili pustolovne aktivnosti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Promidžba (reklama i propaganda)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Usluge informacijskog društva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Tržnice na malo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Iznajmljivanje strojeva i opreme, bez rukovatelja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Iznajmljivanje strojeva i opreme, sa rukovateljem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Čišćenje svih vrsta objekata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Uređenje i održavanje krajolika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Posredovanje u prometu nekretnina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lastRenderedPageBreak/>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Poslovanje nekretninama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prijevoza putnika u unutarnjem cestovnom prometu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prijevoza putnika u međunarodnom cestovnom prometu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Djelatnost prijevoza tereta u unutarnjem i međunarodnom cestovnom prometu </w:t>
            </w:r>
          </w:p>
        </w:tc>
      </w:tr>
      <w:tr w:rsidRPr="00272A78" w:rsidR="00272A78" w:rsidTr="00272A78">
        <w:trPr>
          <w:tblCellSpacing w:w="15" w:type="dxa"/>
          <w:jc w:val="center"/>
        </w:trPr>
        <w:tc>
          <w:tcPr>
            <w:tcW w:w="0" w:type="auto"/>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w:t>
            </w:r>
          </w:p>
        </w:tc>
        <w:tc>
          <w:tcPr>
            <w:tcW w:w="7010" w:type="dxa"/>
            <w:tcMar>
              <w:top w:w="15" w:type="dxa"/>
              <w:left w:w="15" w:type="dxa"/>
              <w:bottom w:w="15" w:type="dxa"/>
              <w:right w:w="15" w:type="dxa"/>
            </w:tcMar>
            <w:vAlign w:val="center"/>
            <w:hideMark/>
          </w:tcPr>
          <w:p w:rsidRPr="00272A78" w:rsidR="00272A78" w:rsidRDefault="00272A78">
            <w:pPr>
              <w:rPr>
                <w:rFonts w:ascii="Arial" w:hAnsi="Arial" w:cs="Arial"/>
              </w:rPr>
            </w:pPr>
            <w:r w:rsidRPr="00272A78">
              <w:rPr>
                <w:rFonts w:ascii="Arial" w:hAnsi="Arial" w:cs="Arial"/>
              </w:rPr>
              <w:t xml:space="preserve">Prijevoz za vlastite potrebe </w:t>
            </w:r>
          </w:p>
        </w:tc>
      </w:tr>
    </w:tbl>
    <w:p w:rsidRPr="00272A78" w:rsidR="00272A78" w:rsidP="00272A78" w:rsidRDefault="00272A78">
      <w:pPr>
        <w:rPr>
          <w:rFonts w:ascii="Arial" w:hAnsi="Arial" w:cs="Arial"/>
          <w:kern w:val="2"/>
          <w:lang w:eastAsia="en-US"/>
        </w:rPr>
      </w:pPr>
      <w:r w:rsidRPr="00272A78">
        <w:rPr>
          <w:rFonts w:ascii="Arial" w:hAnsi="Arial" w:cs="Arial"/>
        </w:rPr>
        <w:t xml:space="preserve"> </w:t>
      </w:r>
    </w:p>
    <w:p w:rsidRPr="00272A78" w:rsidR="00272A78" w:rsidP="00272A78" w:rsidRDefault="00272A78">
      <w:pPr>
        <w:rPr>
          <w:rFonts w:ascii="Arial" w:hAnsi="Arial" w:cs="Arial"/>
        </w:rPr>
      </w:pPr>
      <w:r w:rsidRPr="00272A78">
        <w:rPr>
          <w:rFonts w:ascii="Arial" w:hAnsi="Arial" w:cs="Arial"/>
        </w:rPr>
        <w:t>Stečajni dužnik bi se tijekom provedbe stečajnog plana počeo baviti i proizvodnjom mamaca za ribe te bi pokrenuo pečenjaru (tzv. fast food) u mjestu Nuštar. Obzirom da dužnik raspolaže infrastrukturom u vidu web stranice (</w:t>
      </w:r>
      <w:hyperlink w:history="true" r:id="rId13">
        <w:r w:rsidRPr="00272A78">
          <w:rPr>
            <w:rStyle w:val="Hiperveza"/>
            <w:rFonts w:ascii="Arial" w:hAnsi="Arial" w:cs="Arial"/>
          </w:rPr>
          <w:t>www.prasecibutik.hr</w:t>
        </w:r>
      </w:hyperlink>
      <w:r w:rsidRPr="00272A78">
        <w:rPr>
          <w:rFonts w:ascii="Arial" w:hAnsi="Arial" w:cs="Arial"/>
        </w:rPr>
        <w:t>) isti je u mogućnosti mamac za ribu prodavati na hrvatskom i europskom tržištu, dok bi pečenjara bila smještena u mjestu kojem gravitiraju još šest manjih sela ( Cerić, Marinci, Bogdanovci, Ostrovo, Bobota, Bršadin). Isto tako, obzirom da stečajni dužnik ima upisanu djelatnost, nije potrebno proširivanje iste zbog čega bi se izbjegao i predmetni trošak.</w:t>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 xml:space="preserve">U vidu opreme koja bi bila potrebna za izradu mamaca za ribu stečajni dužnik raspolaže istom zbog čega ne bi postojao trošak opremanja za proizvodnju. Ova djelatnost ne iziskuje nova zapošljavanja. </w:t>
      </w:r>
    </w:p>
    <w:p w:rsidRPr="00272A78" w:rsidR="00272A78" w:rsidP="00272A78" w:rsidRDefault="00272A78">
      <w:pPr>
        <w:rPr>
          <w:rFonts w:ascii="Arial" w:hAnsi="Arial" w:cs="Arial"/>
        </w:rPr>
      </w:pPr>
      <w:r w:rsidRPr="00272A78">
        <w:rPr>
          <w:rFonts w:ascii="Arial" w:hAnsi="Arial" w:cs="Arial"/>
        </w:rPr>
        <w:t>U odnosu na drugu djelatnost (pečenjara – fast food) stečajni dužnik bi prodavao vlastite proizvode (ćevape, roštilj kobasice, svježe meso) za što također raspolaže opremom. Troškovi koje bi iziskivala druga djelatnost su:</w:t>
      </w:r>
    </w:p>
    <w:p w:rsidRPr="00272A78" w:rsidR="00272A78" w:rsidP="00272A78" w:rsidRDefault="00272A78">
      <w:pPr>
        <w:pStyle w:val="Odlomakpopisa"/>
        <w:numPr>
          <w:ilvl w:val="0"/>
          <w:numId w:val="7"/>
        </w:numPr>
        <w:spacing w:after="0" w:line="360" w:lineRule="auto"/>
        <w:jc w:val="both"/>
        <w:rPr>
          <w:rFonts w:ascii="Arial" w:hAnsi="Arial" w:cs="Arial"/>
          <w:sz w:val="24"/>
          <w:szCs w:val="24"/>
        </w:rPr>
      </w:pPr>
      <w:r w:rsidRPr="00272A78">
        <w:rPr>
          <w:rFonts w:ascii="Arial" w:hAnsi="Arial" w:cs="Arial"/>
          <w:sz w:val="24"/>
          <w:szCs w:val="24"/>
        </w:rPr>
        <w:t>najam prostora u mjestu Nuštar - 300 EUR /mj</w:t>
      </w:r>
    </w:p>
    <w:p w:rsidRPr="00272A78" w:rsidR="00272A78" w:rsidP="00272A78" w:rsidRDefault="00272A78">
      <w:pPr>
        <w:pStyle w:val="Odlomakpopisa"/>
        <w:numPr>
          <w:ilvl w:val="0"/>
          <w:numId w:val="7"/>
        </w:numPr>
        <w:spacing w:after="0" w:line="360" w:lineRule="auto"/>
        <w:jc w:val="both"/>
        <w:rPr>
          <w:rFonts w:ascii="Arial" w:hAnsi="Arial" w:cs="Arial"/>
          <w:sz w:val="24"/>
          <w:szCs w:val="24"/>
        </w:rPr>
      </w:pPr>
      <w:r w:rsidRPr="00272A78">
        <w:rPr>
          <w:rFonts w:ascii="Arial" w:hAnsi="Arial" w:cs="Arial"/>
          <w:sz w:val="24"/>
          <w:szCs w:val="24"/>
        </w:rPr>
        <w:t>režijski troškovi – do 200 EUR/mj</w:t>
      </w:r>
    </w:p>
    <w:p w:rsidRPr="00272A78" w:rsidR="00272A78" w:rsidP="00272A78" w:rsidRDefault="00272A78">
      <w:pPr>
        <w:pStyle w:val="Odlomakpopisa"/>
        <w:numPr>
          <w:ilvl w:val="0"/>
          <w:numId w:val="7"/>
        </w:numPr>
        <w:spacing w:after="0" w:line="360" w:lineRule="auto"/>
        <w:jc w:val="both"/>
        <w:rPr>
          <w:rFonts w:ascii="Arial" w:hAnsi="Arial" w:cs="Arial"/>
          <w:sz w:val="24"/>
          <w:szCs w:val="24"/>
        </w:rPr>
      </w:pPr>
      <w:r w:rsidRPr="00272A78">
        <w:rPr>
          <w:rFonts w:ascii="Arial" w:hAnsi="Arial" w:cs="Arial"/>
          <w:sz w:val="24"/>
          <w:szCs w:val="24"/>
        </w:rPr>
        <w:t>dva radna mjesta</w:t>
      </w:r>
    </w:p>
    <w:p w:rsidRPr="00272A78" w:rsidR="00272A78" w:rsidP="00272A78" w:rsidRDefault="00272A78">
      <w:pPr>
        <w:rPr>
          <w:rFonts w:ascii="Arial" w:hAnsi="Arial" w:cs="Arial"/>
        </w:rPr>
      </w:pPr>
      <w:r w:rsidRPr="00272A78">
        <w:rPr>
          <w:rFonts w:ascii="Arial" w:hAnsi="Arial" w:cs="Arial"/>
        </w:rPr>
        <w:t>D o k a z:</w:t>
      </w:r>
      <w:r w:rsidRPr="00272A78">
        <w:rPr>
          <w:rFonts w:ascii="Arial" w:hAnsi="Arial" w:cs="Arial"/>
        </w:rPr>
        <w:tab/>
        <w:t>izjave vlasnika prostora,</w:t>
      </w:r>
    </w:p>
    <w:p w:rsidRPr="00272A78" w:rsidR="00272A78" w:rsidP="00272A78" w:rsidRDefault="00272A78">
      <w:pPr>
        <w:rPr>
          <w:rFonts w:ascii="Arial" w:hAnsi="Arial" w:cs="Arial"/>
        </w:rPr>
      </w:pPr>
      <w:r w:rsidRPr="00272A78">
        <w:rPr>
          <w:rFonts w:ascii="Arial" w:hAnsi="Arial" w:cs="Arial"/>
        </w:rPr>
        <w:tab/>
      </w:r>
      <w:r w:rsidRPr="00272A78">
        <w:rPr>
          <w:rFonts w:ascii="Arial" w:hAnsi="Arial" w:cs="Arial"/>
        </w:rPr>
        <w:tab/>
        <w:t>izjava g. Alena Barića</w:t>
      </w:r>
    </w:p>
    <w:p w:rsidRPr="00272A78" w:rsidR="00272A78" w:rsidP="00272A78" w:rsidRDefault="00272A78">
      <w:pPr>
        <w:rPr>
          <w:rFonts w:ascii="Arial" w:hAnsi="Arial" w:cs="Arial"/>
          <w:highlight w:val="yellow"/>
        </w:rPr>
      </w:pPr>
    </w:p>
    <w:p w:rsidRPr="00272A78" w:rsidR="00272A78" w:rsidP="00272A78" w:rsidRDefault="00272A78">
      <w:pPr>
        <w:jc w:val="center"/>
        <w:rPr>
          <w:rFonts w:ascii="Arial" w:hAnsi="Arial" w:cs="Arial"/>
          <w:b/>
          <w:bCs/>
        </w:rPr>
      </w:pPr>
      <w:r w:rsidRPr="00272A78">
        <w:rPr>
          <w:rFonts w:ascii="Arial" w:hAnsi="Arial" w:cs="Arial"/>
          <w:b/>
          <w:bCs/>
        </w:rPr>
        <w:t>PROVEDBENA OSNOVA</w:t>
      </w:r>
    </w:p>
    <w:p w:rsidRPr="00272A78" w:rsidR="00272A78" w:rsidP="00272A78" w:rsidRDefault="00272A78">
      <w:pPr>
        <w:rPr>
          <w:rFonts w:ascii="Arial" w:hAnsi="Arial" w:cs="Arial"/>
        </w:rPr>
      </w:pPr>
      <w:r w:rsidRPr="00272A78">
        <w:rPr>
          <w:rFonts w:ascii="Arial" w:hAnsi="Arial" w:cs="Arial"/>
        </w:rPr>
        <w:t>Provedbena osnova sadržava odredbe o tome kako će se stečajnim planom izmijeniti pravni položaj dužnika i drugih sudionika u postupku.</w:t>
      </w:r>
    </w:p>
    <w:p w:rsidRPr="00272A78" w:rsidR="00272A78" w:rsidP="00272A78" w:rsidRDefault="00272A78">
      <w:pPr>
        <w:rPr>
          <w:rFonts w:ascii="Arial" w:hAnsi="Arial" w:cs="Arial"/>
        </w:rPr>
      </w:pPr>
      <w:r w:rsidRPr="00272A78">
        <w:rPr>
          <w:rFonts w:ascii="Arial" w:hAnsi="Arial" w:cs="Arial"/>
        </w:rPr>
        <w:t>Cilj stečajnog plana je omogućavanje nastavka daljnjeg redovitog poslovanja. Stečajnim planom ostvarila bi se osnovna svrha stečajnog plana odnosno stečajnim planom bi se u većoj mjeri zaštitili pravni i gospodarski interesi vjerovnika nego što bi to bilo u slučaju provođenja klasičnog redovnog stečajnog postupka. Provedbom mjera poslovnog plana Društvo će biti u mogućnosti podmirivati obveze prema niže navedenim uvjetima.</w:t>
      </w:r>
    </w:p>
    <w:p w:rsidRPr="00272A78" w:rsidR="00272A78" w:rsidP="00272A78" w:rsidRDefault="00272A78">
      <w:pPr>
        <w:rPr>
          <w:rFonts w:ascii="Arial" w:hAnsi="Arial" w:cs="Arial"/>
          <w:b/>
          <w:bCs/>
        </w:rPr>
      </w:pPr>
    </w:p>
    <w:p w:rsidRPr="00272A78" w:rsidR="00272A78" w:rsidP="00272A78" w:rsidRDefault="00272A78">
      <w:pPr>
        <w:rPr>
          <w:rFonts w:ascii="Arial" w:hAnsi="Arial" w:cs="Arial"/>
          <w:b/>
          <w:bCs/>
        </w:rPr>
      </w:pPr>
      <w:r w:rsidRPr="00272A78">
        <w:rPr>
          <w:rFonts w:ascii="Arial" w:hAnsi="Arial" w:cs="Arial"/>
          <w:b/>
          <w:bCs/>
        </w:rPr>
        <w:t>.</w:t>
      </w:r>
      <w:r w:rsidRPr="00272A78">
        <w:rPr>
          <w:rFonts w:ascii="Arial" w:hAnsi="Arial" w:cs="Arial"/>
          <w:b/>
          <w:bCs/>
        </w:rPr>
        <w:tab/>
        <w:t>Razvrstavanje vjerovnika u skupine</w:t>
      </w:r>
    </w:p>
    <w:p w:rsidR="00272A78" w:rsidP="00272A78" w:rsidRDefault="00272A78">
      <w:pPr>
        <w:rPr>
          <w:rFonts w:ascii="Arial" w:hAnsi="Arial" w:cs="Arial"/>
        </w:rPr>
      </w:pPr>
      <w:r w:rsidRPr="00272A78">
        <w:rPr>
          <w:rFonts w:ascii="Arial" w:hAnsi="Arial" w:cs="Arial"/>
        </w:rPr>
        <w:t xml:space="preserve">Stečajni vjerovnici prilikom glasanja o stečajnom planu, a sukladno odredbi čl. 308. st. 6. Stečajnog zakona neće se razvrstavati u zasebne skupine s obzirom na to da će učinci plana biti jednaki prema svim stečajnim vjerovnicima. Naime, radnici kao i ostali vjerovnici sudjeluju na primjeren i jednak način u gospodarskim koristima i bit će namireni isplatom u novcu na jednak način. </w:t>
      </w:r>
    </w:p>
    <w:p w:rsidRPr="00272A78" w:rsidR="00DC53CF" w:rsidP="00272A78" w:rsidRDefault="00DC53CF">
      <w:pPr>
        <w:rPr>
          <w:rFonts w:ascii="Arial" w:hAnsi="Arial" w:cs="Arial"/>
        </w:rPr>
      </w:pPr>
      <w:r>
        <w:rPr>
          <w:rFonts w:ascii="Arial" w:hAnsi="Arial" w:cs="Arial"/>
        </w:rPr>
        <w:lastRenderedPageBreak/>
        <w:tab/>
        <w:t>Stečajna upraviteljica izlaže izmjenu stečajnog plana a koju izmjenu je dostavila ovome sudu dana 10.9.2024. (objavljena na e-Oglasna ploča sudova dana 25.9.2024), a odnosi se na kako slijedi:</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bookmarkStart w:name="_Hlk176858638" w:id="4"/>
      <w:r w:rsidRPr="00272A78">
        <w:rPr>
          <w:rFonts w:ascii="Arial" w:hAnsi="Arial" w:cs="Arial"/>
          <w:b/>
          <w:bCs/>
        </w:rPr>
        <w:tab/>
        <w:t>Namirenje vjerovnika</w:t>
      </w:r>
    </w:p>
    <w:p w:rsidRPr="00272A78" w:rsidR="00272A78" w:rsidP="00DC53CF" w:rsidRDefault="00272A78">
      <w:pPr>
        <w:rPr>
          <w:rFonts w:ascii="Arial" w:hAnsi="Arial" w:cs="Arial"/>
        </w:rPr>
      </w:pPr>
      <w:r w:rsidRPr="00272A78">
        <w:rPr>
          <w:rFonts w:ascii="Arial" w:hAnsi="Arial" w:cs="Arial"/>
          <w:b/>
          <w:bCs/>
        </w:rPr>
        <w:tab/>
      </w:r>
      <w:bookmarkEnd w:id="4"/>
      <w:r w:rsidRPr="00272A78">
        <w:rPr>
          <w:rFonts w:ascii="Arial" w:hAnsi="Arial" w:cs="Arial"/>
        </w:rPr>
        <w:t xml:space="preserve"> </w:t>
      </w:r>
    </w:p>
    <w:p w:rsidRPr="00DC53CF" w:rsidR="00DC53CF" w:rsidP="00DC53CF" w:rsidRDefault="00DC53CF">
      <w:pPr>
        <w:rPr>
          <w:rFonts w:ascii="Arial" w:hAnsi="Arial" w:cs="Arial"/>
        </w:rPr>
      </w:pPr>
      <w:r w:rsidRPr="00DC53CF">
        <w:rPr>
          <w:rFonts w:ascii="Arial" w:hAnsi="Arial" w:cs="Arial"/>
        </w:rPr>
        <w:t xml:space="preserve">Stečajna upraviteljica  mijenja stečajni plan u dijelu  da se predlaže isplata utvrđene tražbine vjerovnika I VIR u 100% iznosu pa bi prijedlog izgledao kako slijedi: </w:t>
      </w:r>
    </w:p>
    <w:p w:rsidRPr="00DC53CF" w:rsidR="00DC53CF" w:rsidP="00DC53CF" w:rsidRDefault="00DC53CF">
      <w:pPr>
        <w:rPr>
          <w:rFonts w:ascii="Arial" w:hAnsi="Arial" w:cs="Arial"/>
        </w:rPr>
      </w:pPr>
    </w:p>
    <w:p w:rsidRPr="00DC53CF" w:rsidR="00DC53CF" w:rsidP="00DC53CF" w:rsidRDefault="00DC53CF">
      <w:pPr>
        <w:rPr>
          <w:rFonts w:ascii="Arial" w:hAnsi="Arial" w:cs="Arial"/>
        </w:rPr>
      </w:pPr>
      <w:r w:rsidRPr="00DC53CF">
        <w:rPr>
          <w:rFonts w:ascii="Arial" w:hAnsi="Arial" w:cs="Arial"/>
        </w:rPr>
        <w:t>„</w:t>
      </w:r>
      <w:r w:rsidRPr="00DC53CF">
        <w:rPr>
          <w:rFonts w:ascii="Arial" w:hAnsi="Arial" w:cs="Arial"/>
        </w:rPr>
        <w:tab/>
        <w:t>Namirenje vjerovnika</w:t>
      </w:r>
    </w:p>
    <w:p w:rsidRPr="00DC53CF" w:rsidR="00DC53CF" w:rsidP="00DC53CF" w:rsidRDefault="00DC53CF">
      <w:pPr>
        <w:rPr>
          <w:rFonts w:ascii="Arial" w:hAnsi="Arial" w:cs="Arial"/>
        </w:rPr>
      </w:pPr>
      <w:r w:rsidRPr="00DC53CF">
        <w:rPr>
          <w:rFonts w:ascii="Arial" w:hAnsi="Arial" w:cs="Arial"/>
        </w:rPr>
        <w:t>.</w:t>
      </w:r>
      <w:r w:rsidRPr="00DC53CF">
        <w:rPr>
          <w:rFonts w:ascii="Arial" w:hAnsi="Arial" w:cs="Arial"/>
        </w:rPr>
        <w:tab/>
        <w:t>Rekapitulacija predvidivih sredstava koje je potrebno osigurati (isplata vjerovnika u visini od 80% priznatih tražbina):</w:t>
      </w:r>
    </w:p>
    <w:p w:rsidRPr="00DC53CF" w:rsidR="00DC53CF" w:rsidP="00DC53CF" w:rsidRDefault="00DC53CF">
      <w:pPr>
        <w:rPr>
          <w:rFonts w:ascii="Arial" w:hAnsi="Arial" w:cs="Arial"/>
        </w:rPr>
      </w:pPr>
    </w:p>
    <w:p w:rsidRPr="00DC53CF" w:rsidR="00DC53CF" w:rsidP="00DC53CF" w:rsidRDefault="00DC53CF">
      <w:pPr>
        <w:rPr>
          <w:rFonts w:ascii="Arial" w:hAnsi="Arial" w:cs="Arial"/>
        </w:rPr>
      </w:pPr>
      <w:r w:rsidRPr="00DC53CF">
        <w:rPr>
          <w:rFonts w:ascii="Arial" w:hAnsi="Arial" w:cs="Arial"/>
        </w:rPr>
        <w:t>a)</w:t>
      </w:r>
      <w:r w:rsidRPr="00DC53CF">
        <w:rPr>
          <w:rFonts w:ascii="Arial" w:hAnsi="Arial" w:cs="Arial"/>
        </w:rPr>
        <w:tab/>
        <w:t>Vjerovnici stečajne mase u iznosu od…………………...…….…1.388,23 EUR</w:t>
      </w:r>
    </w:p>
    <w:p w:rsidRPr="00DC53CF" w:rsidR="00DC53CF" w:rsidP="00DC53CF" w:rsidRDefault="00DC53CF">
      <w:pPr>
        <w:rPr>
          <w:rFonts w:ascii="Arial" w:hAnsi="Arial" w:cs="Arial"/>
        </w:rPr>
      </w:pPr>
      <w:r w:rsidRPr="00DC53CF">
        <w:rPr>
          <w:rFonts w:ascii="Arial" w:hAnsi="Arial" w:cs="Arial"/>
        </w:rPr>
        <w:t>b)</w:t>
      </w:r>
      <w:r w:rsidRPr="00DC53CF">
        <w:rPr>
          <w:rFonts w:ascii="Arial" w:hAnsi="Arial" w:cs="Arial"/>
        </w:rPr>
        <w:tab/>
        <w:t>Vjerovnici prvog višeg isplatnog reda u iznosu od……….………8.509,90 EUR</w:t>
      </w:r>
    </w:p>
    <w:p w:rsidRPr="00DC53CF" w:rsidR="00DC53CF" w:rsidP="00DC53CF" w:rsidRDefault="00DC53CF">
      <w:pPr>
        <w:rPr>
          <w:rFonts w:ascii="Arial" w:hAnsi="Arial" w:cs="Arial"/>
        </w:rPr>
      </w:pPr>
      <w:r w:rsidRPr="00DC53CF">
        <w:rPr>
          <w:rFonts w:ascii="Arial" w:hAnsi="Arial" w:cs="Arial"/>
        </w:rPr>
        <w:t>c)</w:t>
      </w:r>
      <w:r w:rsidRPr="00DC53CF">
        <w:rPr>
          <w:rFonts w:ascii="Arial" w:hAnsi="Arial" w:cs="Arial"/>
        </w:rPr>
        <w:tab/>
        <w:t>Vjerovnici drugog višeg isplatnog reda u iznosu od…………….35.401,94 EUR</w:t>
      </w:r>
    </w:p>
    <w:p w:rsidR="00DC53CF" w:rsidP="00DC53CF" w:rsidRDefault="00DC53CF">
      <w:pPr>
        <w:rPr>
          <w:rFonts w:ascii="Arial" w:hAnsi="Arial" w:cs="Arial"/>
        </w:rPr>
      </w:pPr>
      <w:r w:rsidRPr="00DC53CF">
        <w:rPr>
          <w:rFonts w:ascii="Arial" w:hAnsi="Arial" w:cs="Arial"/>
        </w:rPr>
        <w:t>UKUPNO--------------------------------------------------------------------------------45.300,07 EUR“</w:t>
      </w:r>
    </w:p>
    <w:p w:rsidRPr="00DC53CF" w:rsidR="00DC53CF" w:rsidP="00DC53CF" w:rsidRDefault="00DC53CF">
      <w:pPr>
        <w:rPr>
          <w:rFonts w:ascii="Arial" w:hAnsi="Arial" w:cs="Arial"/>
        </w:rPr>
      </w:pPr>
    </w:p>
    <w:p w:rsidR="00272A78" w:rsidP="00DC53CF" w:rsidRDefault="00DC53CF">
      <w:pPr>
        <w:ind w:firstLine="708"/>
        <w:rPr>
          <w:rFonts w:ascii="Arial" w:hAnsi="Arial" w:cs="Arial"/>
        </w:rPr>
      </w:pPr>
      <w:r w:rsidRPr="00DC53CF">
        <w:rPr>
          <w:rFonts w:ascii="Arial" w:hAnsi="Arial" w:cs="Arial"/>
          <w:b/>
        </w:rPr>
        <w:t>Namirenje stečajnih vjerovnika</w:t>
      </w:r>
      <w:r w:rsidRPr="00DC53CF">
        <w:rPr>
          <w:rFonts w:ascii="Arial" w:hAnsi="Arial" w:cs="Arial"/>
        </w:rPr>
        <w:t>…</w:t>
      </w:r>
      <w:r>
        <w:rPr>
          <w:rFonts w:ascii="Arial" w:hAnsi="Arial" w:cs="Arial"/>
        </w:rPr>
        <w:t xml:space="preserve"> </w:t>
      </w:r>
    </w:p>
    <w:p w:rsidR="00DC53CF" w:rsidP="00DC53CF" w:rsidRDefault="00DC53CF">
      <w:pPr>
        <w:rPr>
          <w:rFonts w:ascii="Arial" w:hAnsi="Arial" w:cs="Arial"/>
        </w:rPr>
      </w:pPr>
    </w:p>
    <w:p w:rsidR="00DC53CF" w:rsidP="00DC53CF" w:rsidRDefault="00DC53CF">
      <w:pPr>
        <w:rPr>
          <w:rFonts w:ascii="Arial" w:hAnsi="Arial" w:cs="Arial"/>
          <w:i/>
          <w:iCs/>
        </w:rPr>
      </w:pPr>
      <w:r>
        <w:rPr>
          <w:rFonts w:ascii="Arial" w:hAnsi="Arial" w:cs="Arial"/>
          <w:i/>
          <w:iCs/>
        </w:rPr>
        <w:t>Stečajni vjerovnici namiruju se u iznosu od 80% priznatih tražbina u periodu od devet mjeseci koje počinju teći od dana pravomoćnosti rješenja o potvrdi stečajnog plana prema sljedećem pregledu:</w:t>
      </w:r>
    </w:p>
    <w:p w:rsidR="00DC53CF" w:rsidP="00DC53CF" w:rsidRDefault="00DC53CF">
      <w:pPr>
        <w:rPr>
          <w:rFonts w:ascii="Arial" w:hAnsi="Arial" w:cs="Arial"/>
          <w:i/>
          <w:iCs/>
        </w:rPr>
      </w:pPr>
    </w:p>
    <w:p w:rsidR="00DC53CF" w:rsidP="00DC53CF" w:rsidRDefault="00DC53CF">
      <w:pPr>
        <w:rPr>
          <w:rFonts w:ascii="Arial" w:hAnsi="Arial" w:cs="Arial"/>
          <w:i/>
          <w:iCs/>
          <w:sz w:val="22"/>
          <w:szCs w:val="22"/>
        </w:rPr>
      </w:pPr>
      <w:r>
        <w:rPr>
          <w:rFonts w:ascii="Arial" w:hAnsi="Arial" w:cs="Arial"/>
          <w:noProof/>
        </w:rPr>
        <w:drawing>
          <wp:inline distT="0" distB="0" distL="0" distR="0">
            <wp:extent cx="5761990" cy="1671320"/>
            <wp:effectExtent l="0" t="0" r="0" b="5080"/>
            <wp:docPr id="9" name="Slika 9"/>
            <wp:cNvGraphicFramePr>
              <a:graphicFrameLocks noChangeAspect="true"/>
            </wp:cNvGraphicFramePr>
            <a:graphic>
              <a:graphicData uri="http://schemas.openxmlformats.org/drawingml/2006/picture">
                <pic:pic>
                  <pic:nvPicPr>
                    <pic:cNvPr id="0" name="Slika 8"/>
                    <pic:cNvPicPr>
                      <a:picLocks noChangeAspect="true" noChangeArrowheads="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61990" cy="1671320"/>
                    </a:xfrm>
                    <a:prstGeom prst="rect">
                      <a:avLst/>
                    </a:prstGeom>
                    <a:noFill/>
                    <a:ln>
                      <a:noFill/>
                    </a:ln>
                  </pic:spPr>
                </pic:pic>
              </a:graphicData>
            </a:graphic>
          </wp:inline>
        </w:drawing>
      </w:r>
      <w:r>
        <w:rPr>
          <w:rFonts w:ascii="Arial" w:hAnsi="Arial" w:cs="Arial"/>
          <w:i/>
          <w:iCs/>
        </w:rPr>
        <w:t>“</w:t>
      </w:r>
    </w:p>
    <w:p w:rsidRPr="00272A78" w:rsidR="00DC53CF" w:rsidP="00272A78" w:rsidRDefault="00DC53CF">
      <w:pPr>
        <w:rPr>
          <w:rFonts w:ascii="Arial" w:hAnsi="Arial" w:cs="Arial"/>
        </w:rPr>
      </w:pPr>
      <w:r>
        <w:rPr>
          <w:rFonts w:ascii="Arial" w:hAnsi="Arial" w:cs="Arial"/>
        </w:rPr>
        <w:t xml:space="preserve"> </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Namirenje vjerovnika stečajne mase</w:t>
      </w:r>
    </w:p>
    <w:p w:rsidRPr="00272A78" w:rsidR="00272A78" w:rsidP="00272A78" w:rsidRDefault="00272A78">
      <w:pPr>
        <w:rPr>
          <w:rFonts w:ascii="Arial" w:hAnsi="Arial" w:cs="Arial"/>
        </w:rPr>
      </w:pPr>
      <w:r w:rsidRPr="00272A78">
        <w:rPr>
          <w:rFonts w:ascii="Arial" w:hAnsi="Arial" w:cs="Arial"/>
        </w:rPr>
        <w:t>Vjerovnici stečajne mase namiruju svoje potraživanje u cijelosti. Isplate će izvršiti stečajni upravitelj odmah po donošenju rješenja o potvrdi stečajnog plana.</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Sudski postupci u tijeku</w:t>
      </w:r>
    </w:p>
    <w:p w:rsidR="00272A78" w:rsidP="00272A78" w:rsidRDefault="00272A78">
      <w:pPr>
        <w:rPr>
          <w:rFonts w:ascii="Arial" w:hAnsi="Arial" w:cs="Arial"/>
        </w:rPr>
      </w:pPr>
      <w:r w:rsidRPr="00272A78">
        <w:rPr>
          <w:rFonts w:ascii="Arial" w:hAnsi="Arial" w:cs="Arial"/>
        </w:rPr>
        <w:t xml:space="preserve">Protiv dužnika je u tijeku 16 sudskih postupaka pred Općinskim sudom u Vinkovcima, odnosno Trgovačkim sudom u Osijeku koji u stvarnom stanju predstavljaju 12 ovrhovoditelja (Ovrv upućeni u Povrv predmete): </w:t>
      </w:r>
    </w:p>
    <w:p w:rsidRPr="00272A78" w:rsidR="0064146F" w:rsidP="00272A78" w:rsidRDefault="0064146F">
      <w:pPr>
        <w:rPr>
          <w:rFonts w:ascii="Arial" w:hAnsi="Arial" w:cs="Arial"/>
        </w:rPr>
      </w:pPr>
    </w:p>
    <w:p w:rsidRPr="00272A78" w:rsidR="00272A78" w:rsidP="00272A78" w:rsidRDefault="00272A78">
      <w:pPr>
        <w:jc w:val="center"/>
        <w:rPr>
          <w:rFonts w:ascii="Arial" w:hAnsi="Arial" w:cs="Arial"/>
        </w:rPr>
      </w:pPr>
      <w:r w:rsidRPr="00272A78">
        <w:rPr>
          <w:rFonts w:ascii="Arial" w:hAnsi="Arial" w:cs="Arial"/>
          <w:noProof/>
        </w:rPr>
        <w:lastRenderedPageBreak/>
        <w:drawing>
          <wp:inline distT="0" distB="0" distL="0" distR="0">
            <wp:extent cx="5497200" cy="5270400"/>
            <wp:effectExtent l="0" t="0" r="8255" b="6985"/>
            <wp:docPr id="1" name="Slika 1"/>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97200" cy="5270400"/>
                    </a:xfrm>
                    <a:prstGeom prst="rect">
                      <a:avLst/>
                    </a:prstGeom>
                    <a:noFill/>
                    <a:ln>
                      <a:noFill/>
                    </a:ln>
                  </pic:spPr>
                </pic:pic>
              </a:graphicData>
            </a:graphic>
          </wp:inline>
        </w:drawing>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 xml:space="preserve">Od vidljivih protustranaka, jedino su tri prijavile svoje tražbine u stečajnom postupku (Petra Malek, vl. obrta Knjigovodstvo Malek, Bođirković d.o.o. te OPG Božić Mirko). Prijavljene tražbine su utvrđene zbog čega nije potrebno rezervirati iznose za parnice. Danom pravomoćnosti rješenja o zaključenju stečajnog postupka, ovlast za vođenje eventualnih budućih parnica, ovršni i drugih postupaka u kojima će stečajni dužnik biti na aktivnoj ili pasivnoj strani pripada zakonskom zastupniku dužnika Praseći butik j.d.o.o., g. Alenu Bariću. </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w:t>
      </w:r>
      <w:r w:rsidRPr="00272A78">
        <w:rPr>
          <w:rFonts w:ascii="Arial" w:hAnsi="Arial" w:cs="Arial"/>
          <w:b/>
          <w:bCs/>
        </w:rPr>
        <w:tab/>
        <w:t>Učinci pravomoćno potvrđenog stečajnog plana</w:t>
      </w:r>
    </w:p>
    <w:p w:rsidRPr="00272A78" w:rsidR="00272A78" w:rsidP="00272A78" w:rsidRDefault="00272A78">
      <w:pPr>
        <w:rPr>
          <w:rFonts w:ascii="Arial" w:hAnsi="Arial" w:cs="Arial"/>
          <w:b/>
          <w:bCs/>
        </w:rPr>
      </w:pPr>
      <w:r w:rsidRPr="00272A78">
        <w:rPr>
          <w:rFonts w:ascii="Arial" w:hAnsi="Arial" w:cs="Arial"/>
          <w:b/>
          <w:bCs/>
        </w:rPr>
        <w:tab/>
        <w:t>Djelovanje prema svim vjerovnicima</w:t>
      </w:r>
    </w:p>
    <w:p w:rsidRPr="00272A78" w:rsidR="00272A78" w:rsidP="00272A78" w:rsidRDefault="00272A78">
      <w:pPr>
        <w:rPr>
          <w:rFonts w:ascii="Arial" w:hAnsi="Arial" w:cs="Arial"/>
        </w:rPr>
      </w:pPr>
      <w:r w:rsidRPr="00272A78">
        <w:rPr>
          <w:rFonts w:ascii="Arial" w:hAnsi="Arial" w:cs="Arial"/>
        </w:rPr>
        <w:t>Pravomoćno potvrđen stečajni plan djeluje prema svim sudionicima stečajnog postupka od svoje pravomoćnosti. On djeluje i prema stečajnim vjerovnicima koji svoje tražbine nisu prijavili u stečajnom postupku. Dužnik se na temelju rješenja oslobađa od obveza prema svojim sudužnicima, jamcima ili drugim regresnim ovlaštenicima na isti način kao i prema svojim vjerovnicima.</w:t>
      </w:r>
    </w:p>
    <w:p w:rsidR="00272A78" w:rsidP="00272A78" w:rsidRDefault="00272A78">
      <w:pPr>
        <w:rPr>
          <w:rFonts w:ascii="Arial" w:hAnsi="Arial" w:cs="Arial"/>
        </w:rPr>
      </w:pPr>
    </w:p>
    <w:p w:rsidR="002D6304" w:rsidP="00272A78" w:rsidRDefault="002D6304">
      <w:pPr>
        <w:rPr>
          <w:rFonts w:ascii="Arial" w:hAnsi="Arial" w:cs="Arial"/>
        </w:rPr>
      </w:pPr>
    </w:p>
    <w:p w:rsidR="002D6304" w:rsidP="00272A78" w:rsidRDefault="002D6304">
      <w:pPr>
        <w:rPr>
          <w:rFonts w:ascii="Arial" w:hAnsi="Arial" w:cs="Arial"/>
        </w:rPr>
      </w:pPr>
    </w:p>
    <w:p w:rsidR="002D6304" w:rsidP="00272A78" w:rsidRDefault="002D6304">
      <w:pPr>
        <w:rPr>
          <w:rFonts w:ascii="Arial" w:hAnsi="Arial" w:cs="Arial"/>
        </w:rPr>
      </w:pPr>
    </w:p>
    <w:p w:rsidRPr="00272A78" w:rsidR="002D6304" w:rsidP="00272A78" w:rsidRDefault="002D6304">
      <w:pPr>
        <w:rPr>
          <w:rFonts w:ascii="Arial" w:hAnsi="Arial" w:cs="Arial"/>
        </w:rPr>
      </w:pPr>
    </w:p>
    <w:p w:rsidR="00272A78" w:rsidP="00272A78" w:rsidRDefault="00272A78">
      <w:pPr>
        <w:rPr>
          <w:rFonts w:ascii="Arial" w:hAnsi="Arial" w:cs="Arial"/>
          <w:b/>
          <w:bCs/>
        </w:rPr>
      </w:pPr>
      <w:bookmarkStart w:name="_Hlk176858969" w:id="5"/>
      <w:r w:rsidRPr="00272A78">
        <w:rPr>
          <w:rFonts w:ascii="Arial" w:hAnsi="Arial" w:cs="Arial"/>
          <w:b/>
          <w:bCs/>
        </w:rPr>
        <w:t xml:space="preserve"> </w:t>
      </w:r>
      <w:r w:rsidRPr="00272A78">
        <w:rPr>
          <w:rFonts w:ascii="Arial" w:hAnsi="Arial" w:cs="Arial"/>
          <w:b/>
          <w:bCs/>
        </w:rPr>
        <w:tab/>
        <w:t>Prestanak obveza</w:t>
      </w:r>
      <w:r w:rsidRPr="00272A78">
        <w:rPr>
          <w:rFonts w:ascii="Arial" w:hAnsi="Arial" w:cs="Arial"/>
          <w:b/>
          <w:bCs/>
        </w:rPr>
        <w:tab/>
      </w:r>
    </w:p>
    <w:p w:rsidR="00DC53CF" w:rsidP="00272A78" w:rsidRDefault="00DC53CF">
      <w:pPr>
        <w:rPr>
          <w:rFonts w:ascii="Arial" w:hAnsi="Arial" w:cs="Arial"/>
          <w:b/>
          <w:bCs/>
        </w:rPr>
      </w:pPr>
    </w:p>
    <w:p w:rsidRPr="00940AB2" w:rsidR="00E16237" w:rsidP="00E16237" w:rsidRDefault="00E16237">
      <w:pPr>
        <w:rPr>
          <w:rFonts w:ascii="Arial" w:hAnsi="Arial" w:cs="Arial"/>
          <w:i/>
          <w:iCs/>
        </w:rPr>
      </w:pPr>
      <w:r w:rsidRPr="00940AB2">
        <w:rPr>
          <w:rFonts w:ascii="Arial" w:hAnsi="Arial" w:cs="Arial"/>
          <w:i/>
          <w:iCs/>
        </w:rPr>
        <w:t xml:space="preserve">Pravomoćnošću rješenja o potvrdi stečajnog plana, dužnik se oslobađa obveza prema stečajnim vjerovnicima u iznosu od 20% priznatih tražbina te je preostali iznos dugovanja dužan podmirit u </w:t>
      </w:r>
      <w:r w:rsidR="0035519B">
        <w:rPr>
          <w:rFonts w:ascii="Arial" w:hAnsi="Arial" w:cs="Arial"/>
          <w:i/>
          <w:iCs/>
        </w:rPr>
        <w:t>šest</w:t>
      </w:r>
      <w:r w:rsidRPr="00940AB2">
        <w:rPr>
          <w:rFonts w:ascii="Arial" w:hAnsi="Arial" w:cs="Arial"/>
          <w:i/>
          <w:iCs/>
        </w:rPr>
        <w:t xml:space="preserve"> mjesečnih obroka. </w:t>
      </w:r>
      <w:r w:rsidRPr="00940AB2">
        <w:rPr>
          <w:rFonts w:ascii="Arial" w:hAnsi="Arial" w:cs="Arial"/>
          <w:b/>
          <w:bCs/>
          <w:i/>
          <w:iCs/>
        </w:rPr>
        <w:t xml:space="preserve">Prema </w:t>
      </w:r>
      <w:r w:rsidR="0035519B">
        <w:rPr>
          <w:rFonts w:ascii="Arial" w:hAnsi="Arial" w:cs="Arial"/>
          <w:b/>
          <w:bCs/>
          <w:i/>
          <w:iCs/>
        </w:rPr>
        <w:t xml:space="preserve">svim </w:t>
      </w:r>
      <w:r w:rsidRPr="00940AB2">
        <w:rPr>
          <w:rFonts w:ascii="Arial" w:hAnsi="Arial" w:cs="Arial"/>
          <w:b/>
          <w:bCs/>
          <w:i/>
          <w:iCs/>
        </w:rPr>
        <w:t>vjerovni</w:t>
      </w:r>
      <w:r w:rsidR="0035519B">
        <w:rPr>
          <w:rFonts w:ascii="Arial" w:hAnsi="Arial" w:cs="Arial"/>
          <w:b/>
          <w:bCs/>
          <w:i/>
          <w:iCs/>
        </w:rPr>
        <w:t>cima</w:t>
      </w:r>
      <w:r w:rsidRPr="00940AB2">
        <w:rPr>
          <w:rFonts w:ascii="Arial" w:hAnsi="Arial" w:cs="Arial"/>
          <w:b/>
          <w:bCs/>
          <w:i/>
          <w:iCs/>
        </w:rPr>
        <w:t xml:space="preserve">, utvrđuje se obveza stečajnog dužnika platiti kamatu od 4,5% za razdoblje od dana pravomoćnosti rješenja o potvrdi stečajnog plana do isplate potraživanja Ministarstva financija, Porezne uprave. Ističe se da istu neće biti potrebno platiti ukoliko potraživanje </w:t>
      </w:r>
      <w:r w:rsidR="0035519B">
        <w:rPr>
          <w:rFonts w:ascii="Arial" w:hAnsi="Arial" w:cs="Arial"/>
          <w:b/>
          <w:bCs/>
          <w:i/>
          <w:iCs/>
        </w:rPr>
        <w:t xml:space="preserve">prema svim vjerovnicima </w:t>
      </w:r>
      <w:r w:rsidRPr="00940AB2">
        <w:rPr>
          <w:rFonts w:ascii="Arial" w:hAnsi="Arial" w:cs="Arial"/>
          <w:b/>
          <w:bCs/>
          <w:i/>
          <w:iCs/>
        </w:rPr>
        <w:t xml:space="preserve"> bude podmireno u roku od 15 dana od dana pravomoćnosti o potvrdi stečajnog plana.</w:t>
      </w:r>
    </w:p>
    <w:p w:rsidRPr="00940AB2" w:rsidR="00E16237" w:rsidP="00E16237" w:rsidRDefault="00E16237">
      <w:pPr>
        <w:rPr>
          <w:rFonts w:ascii="Arial" w:hAnsi="Arial" w:cs="Arial"/>
          <w:i/>
          <w:iCs/>
        </w:rPr>
      </w:pPr>
    </w:p>
    <w:p w:rsidRPr="00940AB2" w:rsidR="00E16237" w:rsidP="00E16237" w:rsidRDefault="00E16237">
      <w:pPr>
        <w:rPr>
          <w:rFonts w:ascii="Arial" w:hAnsi="Arial" w:cs="Arial"/>
          <w:i/>
          <w:iCs/>
        </w:rPr>
      </w:pPr>
      <w:r w:rsidRPr="00940AB2">
        <w:rPr>
          <w:rFonts w:ascii="Arial" w:hAnsi="Arial" w:cs="Arial"/>
          <w:i/>
          <w:iCs/>
        </w:rPr>
        <w:t>Ovakva odgoda odnosno oslobođenje prestaje vrijediti u odnosu na onoga vjerovnika prema kojem je dužnik znatno zakasnio s ispunjenjem prihvaćenoga stečajnog plana. Smatrat će se da je dužnik znatno zakasnio s ispunjenjem stečajnoga plana ako nije platio dospjelu obvezu, iako ga je vjerovnik pismeno opomenuo i pritom mu odredio naknadni rok u trajanju od najmanje 15 dana.“</w:t>
      </w:r>
    </w:p>
    <w:p w:rsidR="00DC53CF" w:rsidP="00272A78" w:rsidRDefault="00DC53CF">
      <w:pPr>
        <w:rPr>
          <w:rFonts w:ascii="Arial" w:hAnsi="Arial" w:cs="Arial"/>
          <w:b/>
          <w:bCs/>
        </w:rPr>
      </w:pPr>
    </w:p>
    <w:p w:rsidRPr="00272A78" w:rsidR="00DC53CF" w:rsidP="00272A78" w:rsidRDefault="00DC53CF">
      <w:pPr>
        <w:rPr>
          <w:rFonts w:ascii="Arial" w:hAnsi="Arial" w:cs="Arial"/>
          <w:b/>
          <w:bCs/>
        </w:rPr>
      </w:pPr>
    </w:p>
    <w:bookmarkEnd w:id="5"/>
    <w:p w:rsidRPr="00272A78" w:rsidR="00272A78" w:rsidP="00272A78" w:rsidRDefault="00272A78">
      <w:pPr>
        <w:rPr>
          <w:rFonts w:ascii="Arial" w:hAnsi="Arial" w:cs="Arial"/>
          <w:b/>
          <w:bCs/>
        </w:rPr>
      </w:pPr>
      <w:r w:rsidRPr="00272A78">
        <w:rPr>
          <w:rFonts w:ascii="Arial" w:hAnsi="Arial" w:cs="Arial"/>
          <w:b/>
          <w:bCs/>
        </w:rPr>
        <w:tab/>
        <w:t>Djelovanje prema članovima društva i upravi društva</w:t>
      </w:r>
    </w:p>
    <w:p w:rsidRPr="00272A78" w:rsidR="00272A78" w:rsidP="00272A78" w:rsidRDefault="00272A78">
      <w:pPr>
        <w:rPr>
          <w:rFonts w:ascii="Arial" w:hAnsi="Arial" w:cs="Arial"/>
        </w:rPr>
      </w:pPr>
      <w:r w:rsidRPr="00272A78">
        <w:rPr>
          <w:rFonts w:ascii="Arial" w:hAnsi="Arial" w:cs="Arial"/>
        </w:rPr>
        <w:t xml:space="preserve">Pravomoćnošću stečajnog plana, dosadašnji član društva Alen Barić iz Ivankova, Ivana Kozarca 74, OIB: 47071505176, ostaje i dalje jedini član društva te direktor društva. </w:t>
      </w:r>
      <w:r w:rsidR="0035519B">
        <w:rPr>
          <w:rFonts w:ascii="Arial" w:hAnsi="Arial" w:cs="Arial"/>
        </w:rPr>
        <w:t xml:space="preserve">Pravomoćnošću Stečajnog plana stečajna upraviteljica održat će skupštinu društva na kojoj će se donijeti odluke u svrhu provedbe upisa nove uprave. </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Ostali učinci pravomoćnog rješenja o potvrdi stečajnog plana</w:t>
      </w:r>
    </w:p>
    <w:p w:rsidRPr="00272A78" w:rsidR="00272A78" w:rsidP="00272A78" w:rsidRDefault="00272A78">
      <w:pPr>
        <w:rPr>
          <w:rFonts w:ascii="Arial" w:hAnsi="Arial" w:cs="Arial"/>
        </w:rPr>
      </w:pPr>
      <w:r w:rsidRPr="00272A78">
        <w:rPr>
          <w:rFonts w:ascii="Arial" w:hAnsi="Arial" w:cs="Arial"/>
        </w:rPr>
        <w:t xml:space="preserve">Utvrđuje se da pravomoćnošću rješenja o potvrdi </w:t>
      </w:r>
      <w:r w:rsidR="00E16237">
        <w:rPr>
          <w:rFonts w:ascii="Arial" w:hAnsi="Arial" w:cs="Arial"/>
        </w:rPr>
        <w:t>S</w:t>
      </w:r>
      <w:r w:rsidRPr="00272A78">
        <w:rPr>
          <w:rFonts w:ascii="Arial" w:hAnsi="Arial" w:cs="Arial"/>
        </w:rPr>
        <w:t xml:space="preserve">tečajnog plana stečajni vjerovnici nemaju nikakvih drugih potraživanja prema stečajnom dužniku osim onih koja će se namiriti provedbom ovog </w:t>
      </w:r>
      <w:r w:rsidR="00E16237">
        <w:rPr>
          <w:rFonts w:ascii="Arial" w:hAnsi="Arial" w:cs="Arial"/>
        </w:rPr>
        <w:t>S</w:t>
      </w:r>
      <w:r w:rsidRPr="00272A78">
        <w:rPr>
          <w:rFonts w:ascii="Arial" w:hAnsi="Arial" w:cs="Arial"/>
        </w:rPr>
        <w:t xml:space="preserve">tečajnog plana. U slučaju prihvaćanja plaća ne predlaže se nadzor nad ispunjenjem stečajnog plana jer bi nadzor povećao troškove. </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Radnje koje valja poduzeti nakon što rješenje o potvrdi stečajnog plana postane pravomoćno, a prije donošenja rješenja o zaključenju stečajnog postupka</w:t>
      </w:r>
    </w:p>
    <w:p w:rsidRPr="00272A78" w:rsidR="00272A78" w:rsidP="00272A78" w:rsidRDefault="00272A78">
      <w:pPr>
        <w:rPr>
          <w:rFonts w:ascii="Arial" w:hAnsi="Arial" w:cs="Arial"/>
        </w:rPr>
      </w:pPr>
      <w:r w:rsidRPr="00272A78">
        <w:rPr>
          <w:rFonts w:ascii="Arial" w:hAnsi="Arial" w:cs="Arial"/>
        </w:rPr>
        <w:t xml:space="preserve">Iz iznosa od </w:t>
      </w:r>
      <w:r w:rsidR="0035519B">
        <w:rPr>
          <w:rFonts w:ascii="Arial" w:hAnsi="Arial" w:cs="Arial"/>
        </w:rPr>
        <w:t xml:space="preserve"> 56.313,14 </w:t>
      </w:r>
      <w:r w:rsidRPr="00272A78">
        <w:rPr>
          <w:rFonts w:ascii="Arial" w:hAnsi="Arial" w:cs="Arial"/>
        </w:rPr>
        <w:t xml:space="preserve"> EUR</w:t>
      </w:r>
      <w:r w:rsidR="0035519B">
        <w:rPr>
          <w:rFonts w:ascii="Arial" w:hAnsi="Arial" w:cs="Arial"/>
        </w:rPr>
        <w:t xml:space="preserve"> koji se nalazi na žiro-računu</w:t>
      </w:r>
      <w:r w:rsidRPr="00272A78">
        <w:rPr>
          <w:rFonts w:ascii="Arial" w:hAnsi="Arial" w:cs="Arial"/>
        </w:rPr>
        <w:t xml:space="preserve"> stečajnog dužnika, stečajni upravitelj će u roku od 15 dana od dana pravomoćnosti rješenja o potvrdi stečajnog plana podmiriti sve nesporne obveze stečajne mase dospjele na dan pravomoćnosti rješenja o potvrdi plana. O provedbi navedenih isplata, stečajni će upravitelj podneskom izvijestiti Sud.</w:t>
      </w:r>
    </w:p>
    <w:p w:rsidRPr="00272A78" w:rsidR="00272A78" w:rsidP="00272A78" w:rsidRDefault="00272A78">
      <w:pPr>
        <w:rPr>
          <w:rFonts w:ascii="Arial" w:hAnsi="Arial" w:cs="Arial"/>
        </w:rPr>
      </w:pPr>
    </w:p>
    <w:p w:rsidRPr="00272A78" w:rsidR="00272A78" w:rsidP="00272A78" w:rsidRDefault="00272A78">
      <w:pPr>
        <w:rPr>
          <w:rFonts w:ascii="Arial" w:hAnsi="Arial" w:cs="Arial"/>
          <w:b/>
          <w:bCs/>
        </w:rPr>
      </w:pPr>
      <w:r w:rsidRPr="00272A78">
        <w:rPr>
          <w:rFonts w:ascii="Arial" w:hAnsi="Arial" w:cs="Arial"/>
          <w:b/>
          <w:bCs/>
        </w:rPr>
        <w:tab/>
        <w:t>Radnje koje valja poduzeti nakon što rješenje o zaključenju stečajnog postupka postane pravomoćno</w:t>
      </w:r>
    </w:p>
    <w:p w:rsidRPr="00272A78" w:rsidR="00272A78" w:rsidP="00272A78" w:rsidRDefault="00272A78">
      <w:pPr>
        <w:rPr>
          <w:rFonts w:ascii="Arial" w:hAnsi="Arial" w:cs="Arial"/>
        </w:rPr>
      </w:pPr>
      <w:r w:rsidRPr="00272A78">
        <w:rPr>
          <w:rFonts w:ascii="Arial" w:hAnsi="Arial" w:cs="Arial"/>
        </w:rPr>
        <w:t xml:space="preserve">Stečajni upravitelj i zakonski zastupnik dužnika, Alen Barić, u roku od 3 dana od pravomoćnosti rješenja o zaključenju stečajnog postupka izvršit će primopredaju dužnosti i financijsko-računovodstvene i druge dokumentacije. Stečajni će upravitelj u roku od </w:t>
      </w:r>
      <w:r w:rsidR="0035519B">
        <w:rPr>
          <w:rFonts w:ascii="Arial" w:hAnsi="Arial" w:cs="Arial"/>
        </w:rPr>
        <w:t>3</w:t>
      </w:r>
      <w:r w:rsidRPr="00272A78">
        <w:rPr>
          <w:rFonts w:ascii="Arial" w:hAnsi="Arial" w:cs="Arial"/>
        </w:rPr>
        <w:t xml:space="preserve">0 dana sastaviti i predati financijske izvještaje sa stanjem na dan zaključenja stečajnog postupka sukladno Zakonu o računovodstvu. </w:t>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lastRenderedPageBreak/>
        <w:t>Pravomoćnošću rješenja o zaključenju stečajnog postupka prestaju dužnosti stečajnog upravitelja, a dužnik ponovno stječe pravo slobodnoga raspolaganja stečajnom masom.</w:t>
      </w:r>
    </w:p>
    <w:p w:rsidRPr="00272A78" w:rsidR="00272A78" w:rsidP="00272A78" w:rsidRDefault="00272A78">
      <w:pPr>
        <w:rPr>
          <w:rFonts w:ascii="Arial" w:hAnsi="Arial" w:cs="Arial"/>
        </w:rPr>
      </w:pPr>
    </w:p>
    <w:p w:rsidRPr="00272A78" w:rsidR="00272A78" w:rsidP="00272A78" w:rsidRDefault="00272A78">
      <w:pPr>
        <w:rPr>
          <w:rFonts w:ascii="Arial" w:hAnsi="Arial" w:cs="Arial"/>
        </w:rPr>
      </w:pPr>
      <w:r w:rsidRPr="00272A78">
        <w:rPr>
          <w:rFonts w:ascii="Arial" w:hAnsi="Arial" w:cs="Arial"/>
        </w:rPr>
        <w:t xml:space="preserve">Ovaj </w:t>
      </w:r>
      <w:r w:rsidR="00E16237">
        <w:rPr>
          <w:rFonts w:ascii="Arial" w:hAnsi="Arial" w:cs="Arial"/>
        </w:rPr>
        <w:t>S</w:t>
      </w:r>
      <w:r w:rsidRPr="00272A78">
        <w:rPr>
          <w:rFonts w:ascii="Arial" w:hAnsi="Arial" w:cs="Arial"/>
        </w:rPr>
        <w:t xml:space="preserve">tečajni plan izrađen je u koordinaciji sa Alenom Barićem, osnivačem društva PRASEĆI BUTIK j.d.o.o. i odgovornom osobom do otvaranja stečajnog postupka. U </w:t>
      </w:r>
      <w:r w:rsidR="00E16237">
        <w:rPr>
          <w:rFonts w:ascii="Arial" w:hAnsi="Arial" w:cs="Arial"/>
        </w:rPr>
        <w:t>S</w:t>
      </w:r>
      <w:r w:rsidRPr="00272A78">
        <w:rPr>
          <w:rFonts w:ascii="Arial" w:hAnsi="Arial" w:cs="Arial"/>
        </w:rPr>
        <w:t>tečajnom planu detaljno su razrađene pripremna i provedbena osnova, sukladno Stečajnom zakonu</w:t>
      </w:r>
      <w:r w:rsidR="00E16237">
        <w:rPr>
          <w:rFonts w:ascii="Arial" w:hAnsi="Arial" w:cs="Arial"/>
        </w:rPr>
        <w:t>.</w:t>
      </w:r>
    </w:p>
    <w:p w:rsidRPr="00940AB2" w:rsidR="00940AB2" w:rsidP="00EE3389" w:rsidRDefault="005A42C6">
      <w:pPr>
        <w:pStyle w:val="Bezproreda"/>
        <w:rPr>
          <w:rFonts w:ascii="Arial" w:hAnsi="Arial" w:cs="Arial"/>
          <w:b/>
          <w:bCs/>
        </w:rPr>
      </w:pPr>
      <w:r w:rsidRPr="00272A78">
        <w:rPr>
          <w:rFonts w:ascii="Arial" w:hAnsi="Arial" w:cs="Arial"/>
          <w:sz w:val="24"/>
          <w:szCs w:val="24"/>
        </w:rPr>
        <w:tab/>
      </w:r>
    </w:p>
    <w:p w:rsidR="00772345" w:rsidP="00940AB2" w:rsidRDefault="00772345">
      <w:pPr>
        <w:rPr>
          <w:rFonts w:ascii="Arial" w:hAnsi="Arial" w:cs="Arial"/>
        </w:rPr>
      </w:pPr>
      <w:r>
        <w:rPr>
          <w:rFonts w:ascii="Arial" w:hAnsi="Arial" w:cs="Arial"/>
        </w:rPr>
        <w:t xml:space="preserve">Predlažem da se raspravi i glasuje o </w:t>
      </w:r>
      <w:r w:rsidR="00E16237">
        <w:rPr>
          <w:rFonts w:ascii="Arial" w:hAnsi="Arial" w:cs="Arial"/>
        </w:rPr>
        <w:t>Stečajnom planu od svibnja 2024. s izmjenama od 10. rujna 2024.  I</w:t>
      </w:r>
      <w:r>
        <w:rPr>
          <w:rFonts w:ascii="Arial" w:hAnsi="Arial" w:cs="Arial"/>
        </w:rPr>
        <w:t xml:space="preserve">zmijenjenom </w:t>
      </w:r>
      <w:r w:rsidR="00E16237">
        <w:rPr>
          <w:rFonts w:ascii="Arial" w:hAnsi="Arial" w:cs="Arial"/>
        </w:rPr>
        <w:t>S</w:t>
      </w:r>
      <w:r>
        <w:rPr>
          <w:rFonts w:ascii="Arial" w:hAnsi="Arial" w:cs="Arial"/>
        </w:rPr>
        <w:t xml:space="preserve">tečajnom planu od 10.9.2024.,  kao i da se </w:t>
      </w:r>
      <w:r w:rsidR="00E16237">
        <w:rPr>
          <w:rFonts w:ascii="Arial" w:hAnsi="Arial" w:cs="Arial"/>
        </w:rPr>
        <w:t xml:space="preserve">isti </w:t>
      </w:r>
      <w:r>
        <w:rPr>
          <w:rFonts w:ascii="Arial" w:hAnsi="Arial" w:cs="Arial"/>
        </w:rPr>
        <w:t>prihvat</w:t>
      </w:r>
      <w:r w:rsidR="00E16237">
        <w:rPr>
          <w:rFonts w:ascii="Arial" w:hAnsi="Arial" w:cs="Arial"/>
        </w:rPr>
        <w:t>e.</w:t>
      </w:r>
      <w:r>
        <w:rPr>
          <w:rFonts w:ascii="Arial" w:hAnsi="Arial" w:cs="Arial"/>
        </w:rPr>
        <w:t xml:space="preserve"> </w:t>
      </w:r>
    </w:p>
    <w:p w:rsidR="00761BFD" w:rsidP="00940AB2" w:rsidRDefault="00772345">
      <w:pPr>
        <w:rPr>
          <w:rFonts w:ascii="Arial" w:hAnsi="Arial" w:cs="Arial"/>
        </w:rPr>
      </w:pPr>
      <w:r>
        <w:rPr>
          <w:rFonts w:ascii="Arial" w:hAnsi="Arial" w:cs="Arial"/>
        </w:rPr>
        <w:tab/>
        <w:t xml:space="preserve">Sukladno čl </w:t>
      </w:r>
      <w:r w:rsidR="00E16237">
        <w:rPr>
          <w:rFonts w:ascii="Arial" w:hAnsi="Arial" w:cs="Arial"/>
        </w:rPr>
        <w:t>323</w:t>
      </w:r>
      <w:r>
        <w:rPr>
          <w:rFonts w:ascii="Arial" w:hAnsi="Arial" w:cs="Arial"/>
        </w:rPr>
        <w:t>. Stečajnog zakona (NN br. 71/15,104/17, 36/22 i 27/24</w:t>
      </w:r>
      <w:r w:rsidR="00997798">
        <w:rPr>
          <w:rFonts w:ascii="Arial" w:hAnsi="Arial" w:cs="Arial"/>
        </w:rPr>
        <w:t xml:space="preserve"> dalje: SZ) </w:t>
      </w:r>
      <w:r>
        <w:rPr>
          <w:rFonts w:ascii="Arial" w:hAnsi="Arial" w:cs="Arial"/>
        </w:rPr>
        <w:t>)</w:t>
      </w:r>
      <w:r w:rsidR="00E16237">
        <w:rPr>
          <w:rFonts w:ascii="Arial" w:hAnsi="Arial" w:cs="Arial"/>
        </w:rPr>
        <w:t xml:space="preserve"> pristupa se glasovanju o prihvaćanju Stečajnog plana od svibnja 2024. objavljenog na mrežnim stranicama e-Oglasna ploča sudova dana 9. srpnja 2024. , s Izmjenama od 10.9.2024.objavljenog na mrežnim stranicama e-Oglasna ploča sudova dana 25. rujna 2024. </w:t>
      </w:r>
      <w:r w:rsidR="00997798">
        <w:rPr>
          <w:rFonts w:ascii="Arial" w:hAnsi="Arial" w:cs="Arial"/>
        </w:rPr>
        <w:t xml:space="preserve"> </w:t>
      </w:r>
    </w:p>
    <w:p w:rsidR="00C90C48" w:rsidP="00940AB2" w:rsidRDefault="00C90C48"/>
    <w:p w:rsidR="00761BFD" w:rsidP="00997798" w:rsidRDefault="00E16237">
      <w:pPr>
        <w:ind w:firstLine="708"/>
        <w:rPr>
          <w:rFonts w:ascii="Arial" w:hAnsi="Arial" w:cs="Arial"/>
        </w:rPr>
      </w:pPr>
      <w:r w:rsidRPr="00997798">
        <w:rPr>
          <w:rFonts w:ascii="Arial" w:hAnsi="Arial" w:cs="Arial"/>
        </w:rPr>
        <w:t>Utvrđuje se da sukladno čl, 323</w:t>
      </w:r>
      <w:r w:rsidR="002D6304">
        <w:rPr>
          <w:rFonts w:ascii="Arial" w:hAnsi="Arial" w:cs="Arial"/>
        </w:rPr>
        <w:t xml:space="preserve">. </w:t>
      </w:r>
      <w:r w:rsidRPr="00997798">
        <w:rPr>
          <w:rFonts w:ascii="Arial" w:hAnsi="Arial" w:cs="Arial"/>
        </w:rPr>
        <w:t xml:space="preserve"> na pravo glasa stečajnih vje</w:t>
      </w:r>
      <w:r w:rsidR="00997798">
        <w:rPr>
          <w:rFonts w:ascii="Arial" w:hAnsi="Arial" w:cs="Arial"/>
        </w:rPr>
        <w:t xml:space="preserve">rovnika </w:t>
      </w:r>
      <w:r w:rsidRPr="00997798">
        <w:rPr>
          <w:rFonts w:ascii="Arial" w:hAnsi="Arial" w:cs="Arial"/>
        </w:rPr>
        <w:t xml:space="preserve">pri glasovanju o </w:t>
      </w:r>
      <w:r w:rsidR="002D6304">
        <w:rPr>
          <w:rFonts w:ascii="Arial" w:hAnsi="Arial" w:cs="Arial"/>
        </w:rPr>
        <w:t>S</w:t>
      </w:r>
      <w:r w:rsidRPr="00997798">
        <w:rPr>
          <w:rFonts w:ascii="Arial" w:hAnsi="Arial" w:cs="Arial"/>
        </w:rPr>
        <w:t>tečajnom planu</w:t>
      </w:r>
      <w:r w:rsidR="00997798">
        <w:rPr>
          <w:rFonts w:ascii="Arial" w:hAnsi="Arial" w:cs="Arial"/>
        </w:rPr>
        <w:t xml:space="preserve"> </w:t>
      </w:r>
      <w:r w:rsidRPr="00997798">
        <w:rPr>
          <w:rFonts w:ascii="Arial" w:hAnsi="Arial" w:cs="Arial"/>
        </w:rPr>
        <w:t>na odgovarajući</w:t>
      </w:r>
      <w:r w:rsidRPr="00997798" w:rsidR="00997798">
        <w:rPr>
          <w:rFonts w:ascii="Arial" w:hAnsi="Arial" w:cs="Arial"/>
        </w:rPr>
        <w:t xml:space="preserve"> se način primjenjuju pravila </w:t>
      </w:r>
      <w:r w:rsidR="002D6304">
        <w:rPr>
          <w:rFonts w:ascii="Arial" w:hAnsi="Arial" w:cs="Arial"/>
        </w:rPr>
        <w:t>S</w:t>
      </w:r>
      <w:r w:rsidRPr="00997798" w:rsidR="00997798">
        <w:rPr>
          <w:rFonts w:ascii="Arial" w:hAnsi="Arial" w:cs="Arial"/>
        </w:rPr>
        <w:t>tečajnog zakona o utvrđivanju pr</w:t>
      </w:r>
      <w:r w:rsidR="002D6304">
        <w:rPr>
          <w:rFonts w:ascii="Arial" w:hAnsi="Arial" w:cs="Arial"/>
        </w:rPr>
        <w:t xml:space="preserve">ava glasa stečajnih vjerovnika </w:t>
      </w:r>
      <w:r w:rsidRPr="00997798" w:rsidR="00997798">
        <w:rPr>
          <w:rFonts w:ascii="Arial" w:hAnsi="Arial" w:cs="Arial"/>
        </w:rPr>
        <w:t>a sukladno čl. 106.SZ.</w:t>
      </w:r>
      <w:r w:rsidR="002D6304">
        <w:rPr>
          <w:rFonts w:ascii="Arial" w:hAnsi="Arial" w:cs="Arial"/>
        </w:rPr>
        <w:t>.</w:t>
      </w:r>
    </w:p>
    <w:p w:rsidRPr="00997798" w:rsidR="002D6304" w:rsidP="00997798" w:rsidRDefault="002D6304">
      <w:pPr>
        <w:ind w:firstLine="708"/>
        <w:rPr>
          <w:rFonts w:ascii="Arial" w:hAnsi="Arial" w:cs="Arial"/>
        </w:rPr>
      </w:pPr>
    </w:p>
    <w:p w:rsidRPr="00997798" w:rsidR="00761BFD" w:rsidP="002D6304" w:rsidRDefault="00997798">
      <w:pPr>
        <w:ind w:firstLine="360"/>
        <w:rPr>
          <w:rFonts w:ascii="Arial" w:hAnsi="Arial" w:cs="Arial"/>
        </w:rPr>
      </w:pPr>
      <w:r>
        <w:rPr>
          <w:rFonts w:ascii="Arial" w:hAnsi="Arial" w:cs="Arial"/>
        </w:rPr>
        <w:t>Sukladno čl. 325.  SZ na temelju rasprave na ovom ročištu sud utvrđuje popis vjerovnika i prava glasa  koja im pripadaju kako slijedi:</w:t>
      </w:r>
    </w:p>
    <w:p w:rsidR="00997798" w:rsidP="00940AB2" w:rsidRDefault="00997798"/>
    <w:p w:rsidR="002D6304" w:rsidP="002D6304" w:rsidRDefault="002D6304">
      <w:pPr>
        <w:rPr>
          <w:rFonts w:ascii="Arial" w:hAnsi="Arial" w:cs="Arial"/>
        </w:rPr>
      </w:pPr>
      <w:r w:rsidRPr="002D6304">
        <w:rPr>
          <w:rFonts w:ascii="Arial" w:hAnsi="Arial" w:cs="Arial"/>
        </w:rPr>
        <w:t xml:space="preserve">- za RH MF PU PU Vukovar, tražbina u iznosu od 8.509,90 eura (I viši isplatni red) i 5.696,48 eura (II viši isplatni red)  što ukupno iznosi 14.206,38 eura </w:t>
      </w:r>
      <w:r w:rsidR="00394983">
        <w:rPr>
          <w:rFonts w:ascii="Arial" w:hAnsi="Arial" w:cs="Arial"/>
        </w:rPr>
        <w:t>, što čini 26,93% utvrđenih tražbina</w:t>
      </w:r>
    </w:p>
    <w:p w:rsidRPr="002D6304" w:rsidR="00394983" w:rsidP="002D6304" w:rsidRDefault="00394983">
      <w:pPr>
        <w:rPr>
          <w:rFonts w:ascii="Arial" w:hAnsi="Arial" w:cs="Arial"/>
        </w:rPr>
      </w:pPr>
    </w:p>
    <w:p w:rsidRPr="002D6304" w:rsidR="002D6304" w:rsidP="002D6304" w:rsidRDefault="002D6304">
      <w:pPr>
        <w:rPr>
          <w:rFonts w:ascii="Arial" w:hAnsi="Arial" w:cs="Arial"/>
        </w:rPr>
      </w:pPr>
      <w:r w:rsidRPr="002D6304">
        <w:rPr>
          <w:rFonts w:ascii="Arial" w:hAnsi="Arial" w:cs="Arial"/>
        </w:rPr>
        <w:t>-  za Agroporc  d.o.o.  Petrinja, punomoćnik Zoran Subotić, odvjetnik u Belom   Manastiru, punomoć od 16.2.2024., uz prijavu tražbine u iznosu od 17.212,71 eur</w:t>
      </w:r>
      <w:r w:rsidR="00394983">
        <w:rPr>
          <w:rFonts w:ascii="Arial" w:hAnsi="Arial" w:cs="Arial"/>
        </w:rPr>
        <w:t>, što čini 32,62% utvrđenih tražbina</w:t>
      </w:r>
    </w:p>
    <w:p w:rsidRPr="002D6304" w:rsidR="002D6304" w:rsidP="002D6304" w:rsidRDefault="002D6304">
      <w:pPr>
        <w:rPr>
          <w:rFonts w:ascii="Arial" w:hAnsi="Arial" w:cs="Arial"/>
        </w:rPr>
      </w:pPr>
    </w:p>
    <w:p w:rsidR="00272A78" w:rsidP="00BA56F1" w:rsidRDefault="00272A78">
      <w:pPr>
        <w:ind w:firstLine="708"/>
        <w:jc w:val="both"/>
        <w:rPr>
          <w:rFonts w:ascii="Arial" w:hAnsi="Arial" w:cs="Arial"/>
        </w:rPr>
      </w:pPr>
    </w:p>
    <w:p w:rsidR="00EE3389" w:rsidP="00061BB8" w:rsidRDefault="005A42C6">
      <w:pPr>
        <w:ind w:firstLine="708"/>
        <w:jc w:val="both"/>
        <w:rPr>
          <w:rFonts w:ascii="Arial" w:hAnsi="Arial" w:cs="Arial"/>
          <w:lang w:eastAsia="en-US"/>
        </w:rPr>
      </w:pPr>
      <w:r>
        <w:rPr>
          <w:rFonts w:ascii="Arial" w:hAnsi="Arial" w:cs="Arial"/>
          <w:lang w:eastAsia="en-US"/>
        </w:rPr>
        <w:t>Razlučnih i i</w:t>
      </w:r>
      <w:r w:rsidRPr="00E2566D" w:rsidR="00537C67">
        <w:rPr>
          <w:rFonts w:ascii="Arial" w:hAnsi="Arial" w:cs="Arial"/>
          <w:lang w:eastAsia="en-US"/>
        </w:rPr>
        <w:t>zlučnih prava nema</w:t>
      </w:r>
    </w:p>
    <w:p w:rsidR="006B3D01" w:rsidP="00061BB8" w:rsidRDefault="006B3D01">
      <w:pPr>
        <w:ind w:firstLine="708"/>
        <w:jc w:val="both"/>
        <w:rPr>
          <w:rFonts w:ascii="Arial" w:hAnsi="Arial" w:cs="Arial"/>
          <w:lang w:eastAsia="en-US"/>
        </w:rPr>
      </w:pPr>
    </w:p>
    <w:p w:rsidR="006B3D01" w:rsidP="00061BB8" w:rsidRDefault="006B3D01">
      <w:pPr>
        <w:ind w:firstLine="708"/>
        <w:jc w:val="both"/>
        <w:rPr>
          <w:rFonts w:ascii="Arial" w:hAnsi="Arial" w:cs="Arial"/>
          <w:lang w:eastAsia="en-US"/>
        </w:rPr>
      </w:pPr>
      <w:r>
        <w:rPr>
          <w:rFonts w:ascii="Arial" w:hAnsi="Arial" w:cs="Arial"/>
          <w:lang w:eastAsia="en-US"/>
        </w:rPr>
        <w:t>Utvrđuje se da je na današnjoj skupštini vjerovnika jednoglasno prihvaćen Stečajni plan od svibnja 2024. s izmjenama od 10. rujna 2024.</w:t>
      </w:r>
    </w:p>
    <w:p w:rsidR="006B3D01" w:rsidP="00061BB8" w:rsidRDefault="006B3D01">
      <w:pPr>
        <w:ind w:firstLine="708"/>
        <w:jc w:val="both"/>
        <w:rPr>
          <w:rFonts w:ascii="Arial" w:hAnsi="Arial" w:cs="Arial"/>
          <w:lang w:eastAsia="en-US"/>
        </w:rPr>
      </w:pPr>
    </w:p>
    <w:p w:rsidR="00911557" w:rsidP="008203FF" w:rsidRDefault="00911557">
      <w:pPr>
        <w:jc w:val="both"/>
        <w:rPr>
          <w:rFonts w:ascii="Arial" w:hAnsi="Arial" w:cs="Arial"/>
          <w:lang w:eastAsia="en-US"/>
        </w:rPr>
      </w:pPr>
      <w:r>
        <w:rPr>
          <w:rFonts w:ascii="Arial" w:hAnsi="Arial" w:cs="Arial"/>
          <w:lang w:eastAsia="en-US"/>
        </w:rPr>
        <w:tab/>
        <w:t xml:space="preserve">Sukladno čl 334. SZ Sud donosi i proglašava </w:t>
      </w:r>
    </w:p>
    <w:p w:rsidR="00911557" w:rsidP="008203FF" w:rsidRDefault="00911557">
      <w:pPr>
        <w:jc w:val="both"/>
        <w:rPr>
          <w:rFonts w:ascii="Arial" w:hAnsi="Arial" w:cs="Arial"/>
          <w:lang w:eastAsia="en-US"/>
        </w:rPr>
      </w:pPr>
    </w:p>
    <w:p w:rsidR="00911557" w:rsidP="008203FF" w:rsidRDefault="00911557">
      <w:pPr>
        <w:jc w:val="both"/>
        <w:rPr>
          <w:rFonts w:ascii="Arial" w:hAnsi="Arial" w:cs="Arial"/>
          <w:lang w:eastAsia="en-US"/>
        </w:rPr>
      </w:pPr>
    </w:p>
    <w:p w:rsidRPr="00DF7A5D" w:rsidR="00911557" w:rsidP="008203FF" w:rsidRDefault="00911557">
      <w:pPr>
        <w:jc w:val="both"/>
        <w:rPr>
          <w:rFonts w:ascii="Arial" w:hAnsi="Arial" w:cs="Arial"/>
          <w:lang w:eastAsia="en-US"/>
        </w:rPr>
      </w:pPr>
      <w:r>
        <w:rPr>
          <w:rFonts w:ascii="Arial" w:hAnsi="Arial" w:cs="Arial"/>
          <w:lang w:eastAsia="en-US"/>
        </w:rPr>
        <w:t xml:space="preserve">                             </w:t>
      </w:r>
      <w:r w:rsidR="00EE3389">
        <w:rPr>
          <w:rFonts w:ascii="Arial" w:hAnsi="Arial" w:cs="Arial"/>
          <w:lang w:eastAsia="en-US"/>
        </w:rPr>
        <w:t xml:space="preserve">          </w:t>
      </w:r>
      <w:r>
        <w:rPr>
          <w:rFonts w:ascii="Arial" w:hAnsi="Arial" w:cs="Arial"/>
          <w:lang w:eastAsia="en-US"/>
        </w:rPr>
        <w:t xml:space="preserve">        </w:t>
      </w:r>
      <w:r w:rsidR="00DF24E4">
        <w:rPr>
          <w:rFonts w:ascii="Arial" w:hAnsi="Arial" w:cs="Arial"/>
          <w:lang w:eastAsia="en-US"/>
        </w:rPr>
        <w:t xml:space="preserve"> </w:t>
      </w:r>
      <w:r>
        <w:rPr>
          <w:rFonts w:ascii="Arial" w:hAnsi="Arial" w:cs="Arial"/>
          <w:lang w:eastAsia="en-US"/>
        </w:rPr>
        <w:t xml:space="preserve">        r j e š e n j e</w:t>
      </w:r>
    </w:p>
    <w:p w:rsidR="00D81693" w:rsidP="008203FF" w:rsidRDefault="00D81693">
      <w:pPr>
        <w:jc w:val="both"/>
        <w:rPr>
          <w:rFonts w:ascii="Arial" w:hAnsi="Arial" w:cs="Arial"/>
          <w:lang w:eastAsia="en-US"/>
        </w:rPr>
      </w:pPr>
    </w:p>
    <w:p w:rsidR="00911557" w:rsidP="00EE3389" w:rsidRDefault="00911557">
      <w:pPr>
        <w:ind w:firstLine="708"/>
        <w:jc w:val="both"/>
        <w:rPr>
          <w:rFonts w:ascii="Arial" w:hAnsi="Arial" w:cs="Arial"/>
          <w:lang w:eastAsia="en-US"/>
        </w:rPr>
      </w:pPr>
      <w:r>
        <w:rPr>
          <w:rFonts w:ascii="Arial" w:hAnsi="Arial" w:cs="Arial"/>
          <w:lang w:eastAsia="en-US"/>
        </w:rPr>
        <w:t>Potvrđuje se Stečajni plan od svibnja 2024. koji je stečajnom sudu</w:t>
      </w:r>
      <w:r w:rsidR="006B3D01">
        <w:rPr>
          <w:rFonts w:ascii="Arial" w:hAnsi="Arial" w:cs="Arial"/>
          <w:lang w:eastAsia="en-US"/>
        </w:rPr>
        <w:t xml:space="preserve"> predan</w:t>
      </w:r>
      <w:r>
        <w:rPr>
          <w:rFonts w:ascii="Arial" w:hAnsi="Arial" w:cs="Arial"/>
          <w:lang w:eastAsia="en-US"/>
        </w:rPr>
        <w:t xml:space="preserve"> dana 21. lipnja 2024. s Izmjenama Stečajnog plana od 10. rujna 2024. koje je podnijela stečajna upraviteljica Maja Gelo iz Osijeka za stečajnog dužnika </w:t>
      </w:r>
      <w:r w:rsidRPr="00911557">
        <w:rPr>
          <w:rFonts w:ascii="Arial" w:hAnsi="Arial" w:cs="Arial"/>
          <w:lang w:eastAsia="en-US"/>
        </w:rPr>
        <w:t>PRASEĆI BUTIK j.d.o.o. za proizvodnju, trgovinu i usluge, Ivankovo, Ivana Kozarca 74, OIB: 39483565458, MBS: 030193671</w:t>
      </w:r>
      <w:r>
        <w:rPr>
          <w:rFonts w:ascii="Arial" w:hAnsi="Arial" w:cs="Arial"/>
          <w:lang w:eastAsia="en-US"/>
        </w:rPr>
        <w:t>. a koji su objavljeni na mrežnim stranicama e-Oglasna ploča sudova dana 9</w:t>
      </w:r>
      <w:r w:rsidR="006B3D01">
        <w:rPr>
          <w:rFonts w:ascii="Arial" w:hAnsi="Arial" w:cs="Arial"/>
          <w:lang w:eastAsia="en-US"/>
        </w:rPr>
        <w:t>.</w:t>
      </w:r>
      <w:r>
        <w:rPr>
          <w:rFonts w:ascii="Arial" w:hAnsi="Arial" w:cs="Arial"/>
          <w:lang w:eastAsia="en-US"/>
        </w:rPr>
        <w:t xml:space="preserve"> srpnja 2024. i 25. rujna 2024. a koje su</w:t>
      </w:r>
      <w:r w:rsidR="006B3D01">
        <w:rPr>
          <w:rFonts w:ascii="Arial" w:hAnsi="Arial" w:cs="Arial"/>
          <w:lang w:eastAsia="en-US"/>
        </w:rPr>
        <w:t xml:space="preserve"> jednoglasno</w:t>
      </w:r>
      <w:r>
        <w:rPr>
          <w:rFonts w:ascii="Arial" w:hAnsi="Arial" w:cs="Arial"/>
          <w:lang w:eastAsia="en-US"/>
        </w:rPr>
        <w:t xml:space="preserve"> </w:t>
      </w:r>
      <w:r>
        <w:rPr>
          <w:rFonts w:ascii="Arial" w:hAnsi="Arial" w:cs="Arial"/>
          <w:lang w:eastAsia="en-US"/>
        </w:rPr>
        <w:lastRenderedPageBreak/>
        <w:t>prihvatili vjerovnici potrebitom većinom glasova na ročištu za raspravu</w:t>
      </w:r>
      <w:r w:rsidR="00183B77">
        <w:rPr>
          <w:rFonts w:ascii="Arial" w:hAnsi="Arial" w:cs="Arial"/>
          <w:lang w:eastAsia="en-US"/>
        </w:rPr>
        <w:t xml:space="preserve"> </w:t>
      </w:r>
      <w:r>
        <w:rPr>
          <w:rFonts w:ascii="Arial" w:hAnsi="Arial" w:cs="Arial"/>
          <w:lang w:eastAsia="en-US"/>
        </w:rPr>
        <w:t>i glasov</w:t>
      </w:r>
      <w:r w:rsidR="00183B77">
        <w:rPr>
          <w:rFonts w:ascii="Arial" w:hAnsi="Arial" w:cs="Arial"/>
          <w:lang w:eastAsia="en-US"/>
        </w:rPr>
        <w:t>a</w:t>
      </w:r>
      <w:r>
        <w:rPr>
          <w:rFonts w:ascii="Arial" w:hAnsi="Arial" w:cs="Arial"/>
          <w:lang w:eastAsia="en-US"/>
        </w:rPr>
        <w:t>nje o Stečajnom planu održanog dana 11 studenog 2024. pred ovim sudom.</w:t>
      </w:r>
    </w:p>
    <w:p w:rsidR="00911557" w:rsidP="008203FF" w:rsidRDefault="00911557">
      <w:pPr>
        <w:jc w:val="both"/>
        <w:rPr>
          <w:rFonts w:ascii="Arial" w:hAnsi="Arial" w:cs="Arial"/>
          <w:lang w:eastAsia="en-US"/>
        </w:rPr>
      </w:pPr>
    </w:p>
    <w:p w:rsidR="00911557" w:rsidP="00EE3389" w:rsidRDefault="00911557">
      <w:pPr>
        <w:ind w:firstLine="708"/>
        <w:jc w:val="both"/>
        <w:rPr>
          <w:rFonts w:ascii="Arial" w:hAnsi="Arial" w:cs="Arial"/>
          <w:lang w:eastAsia="en-US"/>
        </w:rPr>
      </w:pPr>
      <w:r>
        <w:rPr>
          <w:rFonts w:ascii="Arial" w:hAnsi="Arial" w:cs="Arial"/>
          <w:lang w:eastAsia="en-US"/>
        </w:rPr>
        <w:t xml:space="preserve">Rješenje o potvrdi Stečajnog plana bit će izrađeno i objavljeno na mrežnim stranicama e-Oglasnoj ploči sudova. </w:t>
      </w:r>
    </w:p>
    <w:p w:rsidRPr="00DF7A5D" w:rsidR="00911557" w:rsidP="008203FF" w:rsidRDefault="00911557">
      <w:pPr>
        <w:jc w:val="both"/>
        <w:rPr>
          <w:rFonts w:ascii="Arial" w:hAnsi="Arial" w:cs="Arial"/>
          <w:lang w:eastAsia="en-US"/>
        </w:rPr>
      </w:pPr>
      <w:r>
        <w:rPr>
          <w:rFonts w:ascii="Arial" w:hAnsi="Arial" w:cs="Arial"/>
          <w:lang w:eastAsia="en-US"/>
        </w:rPr>
        <w:tab/>
        <w:t>Podatak o potvrdi Stečaj</w:t>
      </w:r>
      <w:r w:rsidR="00EE3389">
        <w:rPr>
          <w:rFonts w:ascii="Arial" w:hAnsi="Arial" w:cs="Arial"/>
          <w:lang w:eastAsia="en-US"/>
        </w:rPr>
        <w:t>n</w:t>
      </w:r>
      <w:r>
        <w:rPr>
          <w:rFonts w:ascii="Arial" w:hAnsi="Arial" w:cs="Arial"/>
          <w:lang w:eastAsia="en-US"/>
        </w:rPr>
        <w:t>og plana upisat će se u Registar Trgovačkog suda u Osijeku ( čl.338 SZ).</w:t>
      </w:r>
    </w:p>
    <w:p w:rsidRPr="00DF7A5D" w:rsidR="00C87915" w:rsidP="00B72803" w:rsidRDefault="00C87915">
      <w:pPr>
        <w:rPr>
          <w:rFonts w:ascii="Arial" w:hAnsi="Arial" w:cs="Arial"/>
        </w:rPr>
      </w:pPr>
    </w:p>
    <w:p w:rsidR="00170F92" w:rsidP="00B72803" w:rsidRDefault="00170F92">
      <w:pPr>
        <w:rPr>
          <w:rFonts w:ascii="Arial" w:hAnsi="Arial" w:cs="Arial"/>
        </w:rPr>
      </w:pPr>
    </w:p>
    <w:p w:rsidR="00093005" w:rsidP="00B72803" w:rsidRDefault="00093005">
      <w:pPr>
        <w:rPr>
          <w:rFonts w:ascii="Arial" w:hAnsi="Arial" w:cs="Arial"/>
        </w:rPr>
      </w:pPr>
    </w:p>
    <w:p w:rsidRPr="00DF7A5D" w:rsidR="00093005" w:rsidP="00B72803" w:rsidRDefault="00093005">
      <w:pPr>
        <w:rPr>
          <w:rFonts w:ascii="Arial" w:hAnsi="Arial" w:cs="Arial"/>
        </w:rPr>
      </w:pPr>
    </w:p>
    <w:p w:rsidR="007F4220" w:rsidP="00170F92" w:rsidRDefault="007F4220">
      <w:pPr>
        <w:jc w:val="center"/>
        <w:rPr>
          <w:rFonts w:ascii="Arial" w:hAnsi="Arial" w:cs="Arial"/>
        </w:rPr>
      </w:pPr>
    </w:p>
    <w:p w:rsidRPr="00DF7A5D" w:rsidR="00EE3389" w:rsidP="00170F92" w:rsidRDefault="00EE3389">
      <w:pPr>
        <w:jc w:val="center"/>
        <w:rPr>
          <w:rFonts w:ascii="Arial" w:hAnsi="Arial" w:cs="Arial"/>
        </w:rPr>
      </w:pPr>
    </w:p>
    <w:p w:rsidRPr="00DF7A5D" w:rsidR="00E2566D" w:rsidP="00B72803" w:rsidRDefault="00E2566D">
      <w:pPr>
        <w:rPr>
          <w:rFonts w:ascii="Arial" w:hAnsi="Arial" w:cs="Arial"/>
        </w:rPr>
      </w:pPr>
    </w:p>
    <w:p w:rsidR="00B72803" w:rsidP="00170F92" w:rsidRDefault="00FE1335">
      <w:pPr>
        <w:jc w:val="center"/>
        <w:rPr>
          <w:rFonts w:ascii="Arial" w:hAnsi="Arial" w:cs="Arial"/>
        </w:rPr>
      </w:pPr>
      <w:r w:rsidRPr="00DF7A5D">
        <w:rPr>
          <w:rFonts w:ascii="Arial" w:hAnsi="Arial" w:cs="Arial"/>
        </w:rPr>
        <w:t xml:space="preserve">Dovršeno u </w:t>
      </w:r>
      <w:r w:rsidR="005A42C6">
        <w:rPr>
          <w:rFonts w:ascii="Arial" w:hAnsi="Arial" w:cs="Arial"/>
        </w:rPr>
        <w:t>1</w:t>
      </w:r>
      <w:r w:rsidR="006B3D01">
        <w:rPr>
          <w:rFonts w:ascii="Arial" w:hAnsi="Arial" w:cs="Arial"/>
        </w:rPr>
        <w:t>2</w:t>
      </w:r>
      <w:r w:rsidR="008723AD">
        <w:rPr>
          <w:rFonts w:ascii="Arial" w:hAnsi="Arial" w:cs="Arial"/>
        </w:rPr>
        <w:t>,</w:t>
      </w:r>
      <w:r w:rsidR="006B3D01">
        <w:rPr>
          <w:rFonts w:ascii="Arial" w:hAnsi="Arial" w:cs="Arial"/>
        </w:rPr>
        <w:t>50</w:t>
      </w:r>
      <w:r w:rsidR="00670275">
        <w:rPr>
          <w:rFonts w:ascii="Arial" w:hAnsi="Arial" w:cs="Arial"/>
        </w:rPr>
        <w:t xml:space="preserve"> </w:t>
      </w:r>
      <w:r w:rsidR="008723AD">
        <w:rPr>
          <w:rFonts w:ascii="Arial" w:hAnsi="Arial" w:cs="Arial"/>
        </w:rPr>
        <w:t xml:space="preserve"> sati.</w:t>
      </w:r>
    </w:p>
    <w:p w:rsidR="00093005" w:rsidP="00170F92" w:rsidRDefault="00093005">
      <w:pPr>
        <w:jc w:val="center"/>
        <w:rPr>
          <w:rFonts w:ascii="Arial" w:hAnsi="Arial" w:cs="Arial"/>
        </w:rPr>
      </w:pPr>
    </w:p>
    <w:p w:rsidRPr="00DF7A5D" w:rsidR="000C48B9" w:rsidP="00B72803" w:rsidRDefault="000C48B9">
      <w:pPr>
        <w:rPr>
          <w:rFonts w:ascii="Arial" w:hAnsi="Arial" w:cs="Arial"/>
        </w:rPr>
      </w:pPr>
    </w:p>
    <w:p w:rsidRPr="00DF7A5D" w:rsidR="00B72803" w:rsidP="00170F92" w:rsidRDefault="00170F92">
      <w:pPr>
        <w:jc w:val="center"/>
        <w:rPr>
          <w:rFonts w:ascii="Arial" w:hAnsi="Arial" w:cs="Arial"/>
        </w:rPr>
      </w:pPr>
      <w:r w:rsidRPr="00DF7A5D">
        <w:rPr>
          <w:rFonts w:ascii="Arial" w:hAnsi="Arial" w:cs="Arial"/>
        </w:rPr>
        <w:t xml:space="preserve">                        </w:t>
      </w:r>
      <w:r w:rsidRPr="00DF7A5D" w:rsidR="0031570F">
        <w:rPr>
          <w:rFonts w:ascii="Arial" w:hAnsi="Arial" w:cs="Arial"/>
        </w:rPr>
        <w:t xml:space="preserve">                    </w:t>
      </w:r>
      <w:r w:rsidRPr="00DF7A5D">
        <w:rPr>
          <w:rFonts w:ascii="Arial" w:hAnsi="Arial" w:cs="Arial"/>
        </w:rPr>
        <w:t xml:space="preserve">   </w:t>
      </w:r>
      <w:r w:rsidRPr="00DF7A5D" w:rsidR="00B72803">
        <w:rPr>
          <w:rFonts w:ascii="Arial" w:hAnsi="Arial" w:cs="Arial"/>
        </w:rPr>
        <w:t>Stečajn</w:t>
      </w:r>
      <w:r w:rsidRPr="00DF7A5D" w:rsidR="00C27ED6">
        <w:rPr>
          <w:rFonts w:ascii="Arial" w:hAnsi="Arial" w:cs="Arial"/>
        </w:rPr>
        <w:t>a sutkinja</w:t>
      </w:r>
      <w:r w:rsidRPr="00DF7A5D" w:rsidR="00C27ED6">
        <w:rPr>
          <w:rFonts w:ascii="Arial" w:hAnsi="Arial" w:cs="Arial"/>
        </w:rPr>
        <w:tab/>
      </w:r>
      <w:r w:rsidR="00C90C48">
        <w:rPr>
          <w:rFonts w:ascii="Arial" w:hAnsi="Arial" w:cs="Arial"/>
        </w:rPr>
        <w:t xml:space="preserve">        </w:t>
      </w:r>
      <w:r w:rsidR="00670275">
        <w:rPr>
          <w:rFonts w:ascii="Arial" w:hAnsi="Arial" w:cs="Arial"/>
        </w:rPr>
        <w:t xml:space="preserve">        </w:t>
      </w:r>
      <w:r w:rsidR="00C90C48">
        <w:rPr>
          <w:rFonts w:ascii="Arial" w:hAnsi="Arial" w:cs="Arial"/>
        </w:rPr>
        <w:t xml:space="preserve">   </w:t>
      </w:r>
      <w:r w:rsidRPr="00DF7A5D">
        <w:rPr>
          <w:rFonts w:ascii="Arial" w:hAnsi="Arial" w:cs="Arial"/>
        </w:rPr>
        <w:t>Stečajn</w:t>
      </w:r>
      <w:r w:rsidR="00C90C48">
        <w:rPr>
          <w:rFonts w:ascii="Arial" w:hAnsi="Arial" w:cs="Arial"/>
        </w:rPr>
        <w:t>a</w:t>
      </w:r>
      <w:r w:rsidRPr="00DF7A5D">
        <w:rPr>
          <w:rFonts w:ascii="Arial" w:hAnsi="Arial" w:cs="Arial"/>
        </w:rPr>
        <w:t xml:space="preserve"> upravitelj</w:t>
      </w:r>
      <w:r w:rsidR="00C90C48">
        <w:rPr>
          <w:rFonts w:ascii="Arial" w:hAnsi="Arial" w:cs="Arial"/>
        </w:rPr>
        <w:t>ica</w:t>
      </w:r>
    </w:p>
    <w:p w:rsidRPr="00DF7A5D" w:rsidR="00B72803" w:rsidP="00170F92" w:rsidRDefault="00B72803">
      <w:pPr>
        <w:jc w:val="center"/>
        <w:rPr>
          <w:rFonts w:ascii="Arial" w:hAnsi="Arial" w:cs="Arial"/>
        </w:rPr>
      </w:pPr>
    </w:p>
    <w:p w:rsidR="000C48B9" w:rsidP="00B72803" w:rsidRDefault="000C48B9">
      <w:pPr>
        <w:rPr>
          <w:rFonts w:ascii="Arial" w:hAnsi="Arial" w:cs="Arial"/>
        </w:rPr>
      </w:pPr>
    </w:p>
    <w:p w:rsidRPr="00DF7A5D" w:rsidR="00670275" w:rsidP="00B72803" w:rsidRDefault="00670275">
      <w:pPr>
        <w:rPr>
          <w:rFonts w:ascii="Arial" w:hAnsi="Arial" w:cs="Arial"/>
        </w:rPr>
      </w:pPr>
    </w:p>
    <w:p w:rsidRPr="00DF7A5D" w:rsidR="00C27ED6" w:rsidP="00B72803" w:rsidRDefault="00C27ED6">
      <w:pPr>
        <w:rPr>
          <w:rFonts w:ascii="Arial" w:hAnsi="Arial" w:cs="Arial"/>
        </w:rPr>
      </w:pPr>
    </w:p>
    <w:p w:rsidR="00B72803" w:rsidP="00170F92" w:rsidRDefault="00B72803">
      <w:pPr>
        <w:jc w:val="center"/>
        <w:rPr>
          <w:rFonts w:ascii="Arial" w:hAnsi="Arial" w:cs="Arial"/>
        </w:rPr>
      </w:pPr>
      <w:r w:rsidRPr="00DF7A5D">
        <w:rPr>
          <w:rFonts w:ascii="Arial" w:hAnsi="Arial" w:cs="Arial"/>
        </w:rPr>
        <w:t>Zapisničar</w:t>
      </w:r>
    </w:p>
    <w:p w:rsidR="00670275" w:rsidP="00670275" w:rsidRDefault="00670275">
      <w:pPr>
        <w:tabs>
          <w:tab w:val="left" w:pos="2410"/>
        </w:tabs>
        <w:ind w:right="6804"/>
        <w:jc w:val="center"/>
        <w:rPr>
          <w:rFonts w:ascii="Arial" w:hAnsi="Arial" w:cs="Arial"/>
        </w:rPr>
      </w:pPr>
    </w:p>
    <w:p w:rsidR="00670275" w:rsidP="00170F92" w:rsidRDefault="00670275">
      <w:pPr>
        <w:jc w:val="center"/>
        <w:rPr>
          <w:rFonts w:ascii="Arial" w:hAnsi="Arial" w:cs="Arial"/>
        </w:rPr>
      </w:pPr>
    </w:p>
    <w:p w:rsidRPr="00DF7A5D" w:rsidR="00670275" w:rsidP="00670275" w:rsidRDefault="00670275">
      <w:pPr>
        <w:ind w:left="709" w:right="6520" w:hanging="709"/>
        <w:jc w:val="center"/>
        <w:rPr>
          <w:rFonts w:ascii="Arial" w:hAnsi="Arial" w:cs="Arial"/>
        </w:rPr>
      </w:pPr>
      <w:r>
        <w:rPr>
          <w:rFonts w:ascii="Arial" w:hAnsi="Arial" w:cs="Arial"/>
        </w:rPr>
        <w:t>Vjerovnici</w:t>
      </w:r>
    </w:p>
    <w:p w:rsidR="00B72803" w:rsidP="00170F92" w:rsidRDefault="00B72803">
      <w:pPr>
        <w:jc w:val="right"/>
        <w:rPr>
          <w:rFonts w:ascii="Arial" w:hAnsi="Arial" w:cs="Arial"/>
        </w:rPr>
      </w:pPr>
    </w:p>
    <w:p w:rsidR="00670275" w:rsidP="00170F92" w:rsidRDefault="00670275">
      <w:pPr>
        <w:jc w:val="right"/>
        <w:rPr>
          <w:rFonts w:ascii="Arial" w:hAnsi="Arial" w:cs="Arial"/>
        </w:rPr>
      </w:pPr>
    </w:p>
    <w:p w:rsidRPr="00DF7A5D" w:rsidR="00670275" w:rsidP="00170F92" w:rsidRDefault="00670275">
      <w:pPr>
        <w:jc w:val="right"/>
        <w:rPr>
          <w:rFonts w:ascii="Arial" w:hAnsi="Arial" w:cs="Arial"/>
        </w:rPr>
      </w:pPr>
    </w:p>
    <w:sectPr w:rsidRPr="00DF7A5D" w:rsidR="00670275" w:rsidSect="00D81693">
      <w:headerReference w:type="default" r:id="rId16"/>
      <w:pgSz w:w="11906" w:h="16838"/>
      <w:pgMar w:top="1417" w:right="1417" w:bottom="1417"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D5E" w:rsidP="00F57AB4" w:rsidRDefault="00630D5E">
      <w:r>
        <w:separator/>
      </w:r>
    </w:p>
  </w:endnote>
  <w:endnote w:type="continuationSeparator" w:id="0">
    <w:p w:rsidR="00630D5E" w:rsidP="00F57AB4" w:rsidRDefault="00630D5E">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D5E" w:rsidP="00F57AB4" w:rsidRDefault="00630D5E">
      <w:r>
        <w:separator/>
      </w:r>
    </w:p>
  </w:footnote>
  <w:footnote w:type="continuationSeparator" w:id="0">
    <w:p w:rsidR="00630D5E" w:rsidP="00F57AB4" w:rsidRDefault="00630D5E">
      <w:r>
        <w:continuationSeparator/>
      </w:r>
    </w:p>
  </w:footnote>
  <w:footnote w:id="1">
    <w:p w:rsidR="00630D5E" w:rsidP="00272A78" w:rsidRDefault="00630D5E">
      <w:pPr>
        <w:pStyle w:val="Tekstfusnote"/>
      </w:pPr>
      <w:r>
        <w:rPr>
          <w:rStyle w:val="Referencafusnote"/>
          <w:rFonts w:ascii="Calibri" w:hAnsi="Calibri"/>
        </w:rPr>
        <w:footnoteRef/>
      </w:r>
      <w:r>
        <w:rPr>
          <w:lang w:val="pl-PL"/>
        </w:rPr>
        <w:t xml:space="preserve"> </w:t>
      </w:r>
      <w:r>
        <w:rPr>
          <w:rFonts w:ascii="Times New Roman" w:hAnsi="Times New Roman"/>
        </w:rPr>
        <w:t>Za radnike i prijašnje radnike tražbina se iskazuje u bruto i neto iznosu</w:t>
      </w:r>
    </w:p>
  </w:footnote>
  <w:footnote w:id="2">
    <w:p w:rsidR="00630D5E" w:rsidP="00272A78" w:rsidRDefault="00630D5E">
      <w:pPr>
        <w:pStyle w:val="Tekstfusnote"/>
      </w:pP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8581071"/>
      <w:docPartObj>
        <w:docPartGallery w:val="Page Numbers (Top of Page)"/>
        <w:docPartUnique/>
      </w:docPartObj>
    </w:sdtPr>
    <w:sdtEndPr/>
    <w:sdtContent>
      <w:p w:rsidR="00630D5E" w:rsidRDefault="00630D5E">
        <w:pPr>
          <w:pStyle w:val="Zaglavlje"/>
          <w:jc w:val="center"/>
        </w:pPr>
        <w:r>
          <w:fldChar w:fldCharType="begin"/>
        </w:r>
        <w:r>
          <w:instrText>PAGE   \* MERGEFORMAT</w:instrText>
        </w:r>
        <w:r>
          <w:fldChar w:fldCharType="separate"/>
        </w:r>
        <w:r w:rsidR="005967C9">
          <w:rPr>
            <w:noProof/>
          </w:rPr>
          <w:t>18</w:t>
        </w:r>
        <w:r>
          <w:fldChar w:fldCharType="end"/>
        </w:r>
      </w:p>
    </w:sdtContent>
  </w:sdt>
  <w:p w:rsidR="00630D5E" w:rsidP="00FA4CB9" w:rsidRDefault="00630D5E">
    <w:pPr>
      <w:tabs>
        <w:tab w:val="right" w:pos="9072"/>
      </w:tabs>
      <w:jc w:val="right"/>
      <w:rPr>
        <w:rFonts w:ascii="Arial" w:hAnsi="Arial" w:cs="Arial"/>
      </w:rPr>
    </w:pPr>
    <w:r>
      <w:rPr>
        <w:rFonts w:ascii="Arial" w:hAnsi="Arial" w:cs="Arial"/>
      </w:rPr>
      <w:t>Poslovni broj:  St-581/2023-41</w:t>
    </w:r>
  </w:p>
  <w:p w:rsidR="00630D5E" w:rsidP="00FA4CB9" w:rsidRDefault="00630D5E">
    <w:pPr>
      <w:tabs>
        <w:tab w:val="right" w:pos="9072"/>
      </w:tabs>
      <w:jc w:val="right"/>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1AA2"/>
    <w:multiLevelType w:val="hybridMultilevel"/>
    <w:tmpl w:val="CAA0ED6E"/>
    <w:lvl w:ilvl="0" w:tplc="53BE0666">
      <w:numFmt w:val="bullet"/>
      <w:lvlText w:val="-"/>
      <w:lvlJc w:val="left"/>
      <w:pPr>
        <w:ind w:left="720" w:hanging="360"/>
      </w:pPr>
      <w:rPr>
        <w:rFonts w:hint="default" w:ascii="Times New Roman" w:hAnsi="Times New Roman" w:eastAsia="Times New Roman" w:cs="Times New Roman"/>
        <w:color w:val="000000"/>
        <w:sz w:val="22"/>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D6464F"/>
    <w:multiLevelType w:val="hybridMultilevel"/>
    <w:tmpl w:val="1C5AF9AE"/>
    <w:lvl w:ilvl="0" w:tplc="53BE0666">
      <w:numFmt w:val="bullet"/>
      <w:lvlText w:val="-"/>
      <w:lvlJc w:val="left"/>
      <w:pPr>
        <w:ind w:left="720" w:hanging="360"/>
      </w:pPr>
      <w:rPr>
        <w:rFonts w:hint="default" w:ascii="Times New Roman" w:hAnsi="Times New Roman" w:eastAsia="Times New Roman" w:cs="Times New Roman"/>
        <w:color w:val="000000"/>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F4557B5"/>
    <w:multiLevelType w:val="hybridMultilevel"/>
    <w:tmpl w:val="61B2831C"/>
    <w:lvl w:ilvl="0" w:tplc="53BE0666">
      <w:numFmt w:val="bullet"/>
      <w:lvlText w:val="-"/>
      <w:lvlJc w:val="left"/>
      <w:pPr>
        <w:ind w:left="214" w:hanging="360"/>
      </w:pPr>
      <w:rPr>
        <w:rFonts w:hint="default" w:ascii="Times New Roman" w:hAnsi="Times New Roman" w:eastAsia="Times New Roman" w:cs="Times New Roman"/>
        <w:color w:val="000000"/>
        <w:sz w:val="22"/>
      </w:rPr>
    </w:lvl>
    <w:lvl w:ilvl="1" w:tplc="041A0003" w:tentative="true">
      <w:start w:val="1"/>
      <w:numFmt w:val="bullet"/>
      <w:lvlText w:val="o"/>
      <w:lvlJc w:val="left"/>
      <w:pPr>
        <w:ind w:left="934" w:hanging="360"/>
      </w:pPr>
      <w:rPr>
        <w:rFonts w:hint="default" w:ascii="Courier New" w:hAnsi="Courier New" w:cs="Courier New"/>
      </w:rPr>
    </w:lvl>
    <w:lvl w:ilvl="2" w:tplc="041A0005" w:tentative="true">
      <w:start w:val="1"/>
      <w:numFmt w:val="bullet"/>
      <w:lvlText w:val=""/>
      <w:lvlJc w:val="left"/>
      <w:pPr>
        <w:ind w:left="1654" w:hanging="360"/>
      </w:pPr>
      <w:rPr>
        <w:rFonts w:hint="default" w:ascii="Wingdings" w:hAnsi="Wingdings"/>
      </w:rPr>
    </w:lvl>
    <w:lvl w:ilvl="3" w:tplc="041A0001" w:tentative="true">
      <w:start w:val="1"/>
      <w:numFmt w:val="bullet"/>
      <w:lvlText w:val=""/>
      <w:lvlJc w:val="left"/>
      <w:pPr>
        <w:ind w:left="2374" w:hanging="360"/>
      </w:pPr>
      <w:rPr>
        <w:rFonts w:hint="default" w:ascii="Symbol" w:hAnsi="Symbol"/>
      </w:rPr>
    </w:lvl>
    <w:lvl w:ilvl="4" w:tplc="041A0003" w:tentative="true">
      <w:start w:val="1"/>
      <w:numFmt w:val="bullet"/>
      <w:lvlText w:val="o"/>
      <w:lvlJc w:val="left"/>
      <w:pPr>
        <w:ind w:left="3094" w:hanging="360"/>
      </w:pPr>
      <w:rPr>
        <w:rFonts w:hint="default" w:ascii="Courier New" w:hAnsi="Courier New" w:cs="Courier New"/>
      </w:rPr>
    </w:lvl>
    <w:lvl w:ilvl="5" w:tplc="041A0005" w:tentative="true">
      <w:start w:val="1"/>
      <w:numFmt w:val="bullet"/>
      <w:lvlText w:val=""/>
      <w:lvlJc w:val="left"/>
      <w:pPr>
        <w:ind w:left="3814" w:hanging="360"/>
      </w:pPr>
      <w:rPr>
        <w:rFonts w:hint="default" w:ascii="Wingdings" w:hAnsi="Wingdings"/>
      </w:rPr>
    </w:lvl>
    <w:lvl w:ilvl="6" w:tplc="041A0001" w:tentative="true">
      <w:start w:val="1"/>
      <w:numFmt w:val="bullet"/>
      <w:lvlText w:val=""/>
      <w:lvlJc w:val="left"/>
      <w:pPr>
        <w:ind w:left="4534" w:hanging="360"/>
      </w:pPr>
      <w:rPr>
        <w:rFonts w:hint="default" w:ascii="Symbol" w:hAnsi="Symbol"/>
      </w:rPr>
    </w:lvl>
    <w:lvl w:ilvl="7" w:tplc="041A0003" w:tentative="true">
      <w:start w:val="1"/>
      <w:numFmt w:val="bullet"/>
      <w:lvlText w:val="o"/>
      <w:lvlJc w:val="left"/>
      <w:pPr>
        <w:ind w:left="5254" w:hanging="360"/>
      </w:pPr>
      <w:rPr>
        <w:rFonts w:hint="default" w:ascii="Courier New" w:hAnsi="Courier New" w:cs="Courier New"/>
      </w:rPr>
    </w:lvl>
    <w:lvl w:ilvl="8" w:tplc="041A0005" w:tentative="true">
      <w:start w:val="1"/>
      <w:numFmt w:val="bullet"/>
      <w:lvlText w:val=""/>
      <w:lvlJc w:val="left"/>
      <w:pPr>
        <w:ind w:left="5974" w:hanging="360"/>
      </w:pPr>
      <w:rPr>
        <w:rFonts w:hint="default" w:ascii="Wingdings" w:hAnsi="Wingdings"/>
      </w:rPr>
    </w:lvl>
  </w:abstractNum>
  <w:abstractNum w:abstractNumId="3">
    <w:nsid w:val="278D7824"/>
    <w:multiLevelType w:val="hybridMultilevel"/>
    <w:tmpl w:val="9D5A205E"/>
    <w:lvl w:ilvl="0" w:tplc="041A0017">
      <w:start w:val="1"/>
      <w:numFmt w:val="lowerLetter"/>
      <w:lvlText w:val="%1)"/>
      <w:lvlJc w:val="left"/>
      <w:pPr>
        <w:ind w:left="1488" w:hanging="360"/>
      </w:pPr>
    </w:lvl>
    <w:lvl w:ilvl="1" w:tplc="041A0019">
      <w:start w:val="1"/>
      <w:numFmt w:val="lowerLetter"/>
      <w:lvlText w:val="%2."/>
      <w:lvlJc w:val="left"/>
      <w:pPr>
        <w:ind w:left="2208" w:hanging="360"/>
      </w:pPr>
    </w:lvl>
    <w:lvl w:ilvl="2" w:tplc="041A001B">
      <w:start w:val="1"/>
      <w:numFmt w:val="lowerRoman"/>
      <w:lvlText w:val="%3."/>
      <w:lvlJc w:val="right"/>
      <w:pPr>
        <w:ind w:left="2928" w:hanging="180"/>
      </w:pPr>
    </w:lvl>
    <w:lvl w:ilvl="3" w:tplc="041A000F">
      <w:start w:val="1"/>
      <w:numFmt w:val="decimal"/>
      <w:lvlText w:val="%4."/>
      <w:lvlJc w:val="left"/>
      <w:pPr>
        <w:ind w:left="3648" w:hanging="360"/>
      </w:pPr>
    </w:lvl>
    <w:lvl w:ilvl="4" w:tplc="041A0019">
      <w:start w:val="1"/>
      <w:numFmt w:val="lowerLetter"/>
      <w:lvlText w:val="%5."/>
      <w:lvlJc w:val="left"/>
      <w:pPr>
        <w:ind w:left="4368" w:hanging="360"/>
      </w:pPr>
    </w:lvl>
    <w:lvl w:ilvl="5" w:tplc="041A001B">
      <w:start w:val="1"/>
      <w:numFmt w:val="lowerRoman"/>
      <w:lvlText w:val="%6."/>
      <w:lvlJc w:val="right"/>
      <w:pPr>
        <w:ind w:left="5088" w:hanging="180"/>
      </w:pPr>
    </w:lvl>
    <w:lvl w:ilvl="6" w:tplc="041A000F">
      <w:start w:val="1"/>
      <w:numFmt w:val="decimal"/>
      <w:lvlText w:val="%7."/>
      <w:lvlJc w:val="left"/>
      <w:pPr>
        <w:ind w:left="5808" w:hanging="360"/>
      </w:pPr>
    </w:lvl>
    <w:lvl w:ilvl="7" w:tplc="041A0019">
      <w:start w:val="1"/>
      <w:numFmt w:val="lowerLetter"/>
      <w:lvlText w:val="%8."/>
      <w:lvlJc w:val="left"/>
      <w:pPr>
        <w:ind w:left="6528" w:hanging="360"/>
      </w:pPr>
    </w:lvl>
    <w:lvl w:ilvl="8" w:tplc="041A001B">
      <w:start w:val="1"/>
      <w:numFmt w:val="lowerRoman"/>
      <w:lvlText w:val="%9."/>
      <w:lvlJc w:val="right"/>
      <w:pPr>
        <w:ind w:left="7248" w:hanging="180"/>
      </w:pPr>
    </w:lvl>
  </w:abstractNum>
  <w:abstractNum w:abstractNumId="4">
    <w:nsid w:val="29992058"/>
    <w:multiLevelType w:val="hybridMultilevel"/>
    <w:tmpl w:val="F6907482"/>
    <w:lvl w:ilvl="0" w:tplc="3F4831CE">
      <w:start w:val="1"/>
      <w:numFmt w:val="decimal"/>
      <w:lvlText w:val="%1."/>
      <w:lvlJc w:val="left"/>
      <w:pPr>
        <w:ind w:left="6558" w:hanging="360"/>
      </w:pPr>
      <w:rPr>
        <w:rFonts w:hint="default"/>
      </w:rPr>
    </w:lvl>
    <w:lvl w:ilvl="1" w:tplc="041A0019" w:tentative="true">
      <w:start w:val="1"/>
      <w:numFmt w:val="lowerLetter"/>
      <w:lvlText w:val="%2."/>
      <w:lvlJc w:val="left"/>
      <w:pPr>
        <w:ind w:left="7278" w:hanging="360"/>
      </w:pPr>
    </w:lvl>
    <w:lvl w:ilvl="2" w:tplc="041A001B" w:tentative="true">
      <w:start w:val="1"/>
      <w:numFmt w:val="lowerRoman"/>
      <w:lvlText w:val="%3."/>
      <w:lvlJc w:val="right"/>
      <w:pPr>
        <w:ind w:left="7998" w:hanging="180"/>
      </w:pPr>
    </w:lvl>
    <w:lvl w:ilvl="3" w:tplc="041A000F" w:tentative="true">
      <w:start w:val="1"/>
      <w:numFmt w:val="decimal"/>
      <w:lvlText w:val="%4."/>
      <w:lvlJc w:val="left"/>
      <w:pPr>
        <w:ind w:left="8718" w:hanging="360"/>
      </w:pPr>
    </w:lvl>
    <w:lvl w:ilvl="4" w:tplc="041A0019" w:tentative="true">
      <w:start w:val="1"/>
      <w:numFmt w:val="lowerLetter"/>
      <w:lvlText w:val="%5."/>
      <w:lvlJc w:val="left"/>
      <w:pPr>
        <w:ind w:left="9438" w:hanging="360"/>
      </w:pPr>
    </w:lvl>
    <w:lvl w:ilvl="5" w:tplc="041A001B" w:tentative="true">
      <w:start w:val="1"/>
      <w:numFmt w:val="lowerRoman"/>
      <w:lvlText w:val="%6."/>
      <w:lvlJc w:val="right"/>
      <w:pPr>
        <w:ind w:left="10158" w:hanging="180"/>
      </w:pPr>
    </w:lvl>
    <w:lvl w:ilvl="6" w:tplc="041A000F" w:tentative="true">
      <w:start w:val="1"/>
      <w:numFmt w:val="decimal"/>
      <w:lvlText w:val="%7."/>
      <w:lvlJc w:val="left"/>
      <w:pPr>
        <w:ind w:left="10878" w:hanging="360"/>
      </w:pPr>
    </w:lvl>
    <w:lvl w:ilvl="7" w:tplc="041A0019" w:tentative="true">
      <w:start w:val="1"/>
      <w:numFmt w:val="lowerLetter"/>
      <w:lvlText w:val="%8."/>
      <w:lvlJc w:val="left"/>
      <w:pPr>
        <w:ind w:left="11598" w:hanging="360"/>
      </w:pPr>
    </w:lvl>
    <w:lvl w:ilvl="8" w:tplc="041A001B" w:tentative="true">
      <w:start w:val="1"/>
      <w:numFmt w:val="lowerRoman"/>
      <w:lvlText w:val="%9."/>
      <w:lvlJc w:val="right"/>
      <w:pPr>
        <w:ind w:left="12318" w:hanging="180"/>
      </w:pPr>
    </w:lvl>
  </w:abstractNum>
  <w:abstractNum w:abstractNumId="5">
    <w:nsid w:val="2BDC5705"/>
    <w:multiLevelType w:val="hybridMultilevel"/>
    <w:tmpl w:val="61102FE6"/>
    <w:lvl w:ilvl="0" w:tplc="53BE0666">
      <w:numFmt w:val="bullet"/>
      <w:lvlText w:val="-"/>
      <w:lvlJc w:val="left"/>
      <w:pPr>
        <w:ind w:left="720" w:hanging="360"/>
      </w:pPr>
      <w:rPr>
        <w:rFonts w:hint="default" w:ascii="Times New Roman" w:hAnsi="Times New Roman" w:eastAsia="Times New Roman" w:cs="Times New Roman"/>
        <w:color w:val="000000"/>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2EC90614"/>
    <w:multiLevelType w:val="hybridMultilevel"/>
    <w:tmpl w:val="084C92B2"/>
    <w:lvl w:ilvl="0" w:tplc="2B107274">
      <w:start w:val="1"/>
      <w:numFmt w:val="decimal"/>
      <w:lvlText w:val="%1."/>
      <w:lvlJc w:val="righ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73BA73AD"/>
    <w:multiLevelType w:val="hybridMultilevel"/>
    <w:tmpl w:val="9D5A205E"/>
    <w:lvl w:ilvl="0" w:tplc="041A0017">
      <w:start w:val="1"/>
      <w:numFmt w:val="lowerLetter"/>
      <w:lvlText w:val="%1)"/>
      <w:lvlJc w:val="left"/>
      <w:pPr>
        <w:ind w:left="1488" w:hanging="360"/>
      </w:pPr>
    </w:lvl>
    <w:lvl w:ilvl="1" w:tplc="041A0019">
      <w:start w:val="1"/>
      <w:numFmt w:val="lowerLetter"/>
      <w:lvlText w:val="%2."/>
      <w:lvlJc w:val="left"/>
      <w:pPr>
        <w:ind w:left="2208" w:hanging="360"/>
      </w:pPr>
    </w:lvl>
    <w:lvl w:ilvl="2" w:tplc="041A001B">
      <w:start w:val="1"/>
      <w:numFmt w:val="lowerRoman"/>
      <w:lvlText w:val="%3."/>
      <w:lvlJc w:val="right"/>
      <w:pPr>
        <w:ind w:left="2928" w:hanging="180"/>
      </w:pPr>
    </w:lvl>
    <w:lvl w:ilvl="3" w:tplc="041A000F">
      <w:start w:val="1"/>
      <w:numFmt w:val="decimal"/>
      <w:lvlText w:val="%4."/>
      <w:lvlJc w:val="left"/>
      <w:pPr>
        <w:ind w:left="3648" w:hanging="360"/>
      </w:pPr>
    </w:lvl>
    <w:lvl w:ilvl="4" w:tplc="041A0019">
      <w:start w:val="1"/>
      <w:numFmt w:val="lowerLetter"/>
      <w:lvlText w:val="%5."/>
      <w:lvlJc w:val="left"/>
      <w:pPr>
        <w:ind w:left="4368" w:hanging="360"/>
      </w:pPr>
    </w:lvl>
    <w:lvl w:ilvl="5" w:tplc="041A001B">
      <w:start w:val="1"/>
      <w:numFmt w:val="lowerRoman"/>
      <w:lvlText w:val="%6."/>
      <w:lvlJc w:val="right"/>
      <w:pPr>
        <w:ind w:left="5088" w:hanging="180"/>
      </w:pPr>
    </w:lvl>
    <w:lvl w:ilvl="6" w:tplc="041A000F">
      <w:start w:val="1"/>
      <w:numFmt w:val="decimal"/>
      <w:lvlText w:val="%7."/>
      <w:lvlJc w:val="left"/>
      <w:pPr>
        <w:ind w:left="5808" w:hanging="360"/>
      </w:pPr>
    </w:lvl>
    <w:lvl w:ilvl="7" w:tplc="041A0019">
      <w:start w:val="1"/>
      <w:numFmt w:val="lowerLetter"/>
      <w:lvlText w:val="%8."/>
      <w:lvlJc w:val="left"/>
      <w:pPr>
        <w:ind w:left="6528" w:hanging="360"/>
      </w:pPr>
    </w:lvl>
    <w:lvl w:ilvl="8" w:tplc="041A001B">
      <w:start w:val="1"/>
      <w:numFmt w:val="lowerRoman"/>
      <w:lvlText w:val="%9."/>
      <w:lvlJc w:val="right"/>
      <w:pPr>
        <w:ind w:left="7248" w:hanging="180"/>
      </w:pPr>
    </w:lvl>
  </w:abstractNum>
  <w:abstractNum w:abstractNumId="8">
    <w:nsid w:val="76D92948"/>
    <w:multiLevelType w:val="hybridMultilevel"/>
    <w:tmpl w:val="7DEEAA28"/>
    <w:lvl w:ilvl="0" w:tplc="0986A54A">
      <w:start w:val="21"/>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1"/>
  </w:num>
  <w:num w:numId="4">
    <w:abstractNumId w:val="2"/>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hdrShapeDefaults>
    <o:shapedefaults spidmax="593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803"/>
    <w:rsid w:val="000128AF"/>
    <w:rsid w:val="00042ADB"/>
    <w:rsid w:val="000529D4"/>
    <w:rsid w:val="00061BB8"/>
    <w:rsid w:val="00080931"/>
    <w:rsid w:val="00082B5D"/>
    <w:rsid w:val="00090332"/>
    <w:rsid w:val="00093005"/>
    <w:rsid w:val="000B127F"/>
    <w:rsid w:val="000B407C"/>
    <w:rsid w:val="000B66B4"/>
    <w:rsid w:val="000C48B9"/>
    <w:rsid w:val="000D0A28"/>
    <w:rsid w:val="000D16CF"/>
    <w:rsid w:val="0010684D"/>
    <w:rsid w:val="00124E41"/>
    <w:rsid w:val="00131885"/>
    <w:rsid w:val="00165E4E"/>
    <w:rsid w:val="00170F92"/>
    <w:rsid w:val="00183B77"/>
    <w:rsid w:val="00193CDF"/>
    <w:rsid w:val="001A7460"/>
    <w:rsid w:val="001F32AA"/>
    <w:rsid w:val="001F615D"/>
    <w:rsid w:val="002129B7"/>
    <w:rsid w:val="00226F8B"/>
    <w:rsid w:val="002314A4"/>
    <w:rsid w:val="002628D7"/>
    <w:rsid w:val="00265C21"/>
    <w:rsid w:val="00272A78"/>
    <w:rsid w:val="00273C7F"/>
    <w:rsid w:val="002D1625"/>
    <w:rsid w:val="002D6304"/>
    <w:rsid w:val="002E0AFA"/>
    <w:rsid w:val="002E5F65"/>
    <w:rsid w:val="002F064B"/>
    <w:rsid w:val="00313A3B"/>
    <w:rsid w:val="0031570F"/>
    <w:rsid w:val="00320358"/>
    <w:rsid w:val="00342CA8"/>
    <w:rsid w:val="00344A0F"/>
    <w:rsid w:val="00346FB5"/>
    <w:rsid w:val="0035519B"/>
    <w:rsid w:val="003728D9"/>
    <w:rsid w:val="003730FD"/>
    <w:rsid w:val="00394983"/>
    <w:rsid w:val="003B6E67"/>
    <w:rsid w:val="003C13F2"/>
    <w:rsid w:val="00425911"/>
    <w:rsid w:val="004571B5"/>
    <w:rsid w:val="0047220E"/>
    <w:rsid w:val="00474AFC"/>
    <w:rsid w:val="004963FE"/>
    <w:rsid w:val="004C6ABD"/>
    <w:rsid w:val="004F7D15"/>
    <w:rsid w:val="00512D14"/>
    <w:rsid w:val="00533068"/>
    <w:rsid w:val="00533489"/>
    <w:rsid w:val="00537C67"/>
    <w:rsid w:val="005967C9"/>
    <w:rsid w:val="005A42C6"/>
    <w:rsid w:val="005B34C1"/>
    <w:rsid w:val="005D0C32"/>
    <w:rsid w:val="005E5BCA"/>
    <w:rsid w:val="00610E3D"/>
    <w:rsid w:val="00614AC8"/>
    <w:rsid w:val="00630D5E"/>
    <w:rsid w:val="0063790F"/>
    <w:rsid w:val="0064146F"/>
    <w:rsid w:val="006503E9"/>
    <w:rsid w:val="006618B5"/>
    <w:rsid w:val="00670275"/>
    <w:rsid w:val="0068286E"/>
    <w:rsid w:val="006A05D0"/>
    <w:rsid w:val="006B22D1"/>
    <w:rsid w:val="006B3D01"/>
    <w:rsid w:val="006D5BAB"/>
    <w:rsid w:val="006F2277"/>
    <w:rsid w:val="00706282"/>
    <w:rsid w:val="00735260"/>
    <w:rsid w:val="00735880"/>
    <w:rsid w:val="0074701F"/>
    <w:rsid w:val="00756F2C"/>
    <w:rsid w:val="00761BFD"/>
    <w:rsid w:val="00765757"/>
    <w:rsid w:val="007663DC"/>
    <w:rsid w:val="00772345"/>
    <w:rsid w:val="00781205"/>
    <w:rsid w:val="00793B3B"/>
    <w:rsid w:val="007A029F"/>
    <w:rsid w:val="007C612D"/>
    <w:rsid w:val="007F4220"/>
    <w:rsid w:val="007F60F2"/>
    <w:rsid w:val="007F6F52"/>
    <w:rsid w:val="008203FF"/>
    <w:rsid w:val="00820D93"/>
    <w:rsid w:val="008214D8"/>
    <w:rsid w:val="0084173F"/>
    <w:rsid w:val="0085491D"/>
    <w:rsid w:val="008723AD"/>
    <w:rsid w:val="00892557"/>
    <w:rsid w:val="00892EE9"/>
    <w:rsid w:val="00893FB0"/>
    <w:rsid w:val="008A371A"/>
    <w:rsid w:val="008B01F0"/>
    <w:rsid w:val="008C13A9"/>
    <w:rsid w:val="008C31DC"/>
    <w:rsid w:val="008C436D"/>
    <w:rsid w:val="008C6BBF"/>
    <w:rsid w:val="0091103C"/>
    <w:rsid w:val="00911557"/>
    <w:rsid w:val="00924F04"/>
    <w:rsid w:val="00940AB2"/>
    <w:rsid w:val="0094474F"/>
    <w:rsid w:val="00955CFF"/>
    <w:rsid w:val="00966476"/>
    <w:rsid w:val="00973B7D"/>
    <w:rsid w:val="00982792"/>
    <w:rsid w:val="00997798"/>
    <w:rsid w:val="009D7C57"/>
    <w:rsid w:val="00A12E21"/>
    <w:rsid w:val="00A235CF"/>
    <w:rsid w:val="00A367CF"/>
    <w:rsid w:val="00A440C5"/>
    <w:rsid w:val="00A446BC"/>
    <w:rsid w:val="00A85F7A"/>
    <w:rsid w:val="00AA3F70"/>
    <w:rsid w:val="00AA5F36"/>
    <w:rsid w:val="00AB5069"/>
    <w:rsid w:val="00AE7380"/>
    <w:rsid w:val="00AF72ED"/>
    <w:rsid w:val="00B31AF0"/>
    <w:rsid w:val="00B44EB9"/>
    <w:rsid w:val="00B56C1E"/>
    <w:rsid w:val="00B67411"/>
    <w:rsid w:val="00B72803"/>
    <w:rsid w:val="00BA56F1"/>
    <w:rsid w:val="00BC4A21"/>
    <w:rsid w:val="00BF34A0"/>
    <w:rsid w:val="00BF72D2"/>
    <w:rsid w:val="00C04736"/>
    <w:rsid w:val="00C06C57"/>
    <w:rsid w:val="00C20058"/>
    <w:rsid w:val="00C27ED6"/>
    <w:rsid w:val="00C468BB"/>
    <w:rsid w:val="00C46C90"/>
    <w:rsid w:val="00C4786F"/>
    <w:rsid w:val="00C87915"/>
    <w:rsid w:val="00C90C48"/>
    <w:rsid w:val="00CA38CE"/>
    <w:rsid w:val="00CB68CD"/>
    <w:rsid w:val="00CD03D5"/>
    <w:rsid w:val="00CD1811"/>
    <w:rsid w:val="00CD73A8"/>
    <w:rsid w:val="00D04E03"/>
    <w:rsid w:val="00D058A2"/>
    <w:rsid w:val="00D16061"/>
    <w:rsid w:val="00D56356"/>
    <w:rsid w:val="00D72E97"/>
    <w:rsid w:val="00D81693"/>
    <w:rsid w:val="00DB052E"/>
    <w:rsid w:val="00DB5CC1"/>
    <w:rsid w:val="00DC1E42"/>
    <w:rsid w:val="00DC216A"/>
    <w:rsid w:val="00DC2184"/>
    <w:rsid w:val="00DC53CF"/>
    <w:rsid w:val="00DE3C0B"/>
    <w:rsid w:val="00DF24E4"/>
    <w:rsid w:val="00DF6734"/>
    <w:rsid w:val="00DF7A5D"/>
    <w:rsid w:val="00E07376"/>
    <w:rsid w:val="00E10829"/>
    <w:rsid w:val="00E10FCA"/>
    <w:rsid w:val="00E119BE"/>
    <w:rsid w:val="00E13148"/>
    <w:rsid w:val="00E16237"/>
    <w:rsid w:val="00E2566D"/>
    <w:rsid w:val="00E45EB0"/>
    <w:rsid w:val="00E4786C"/>
    <w:rsid w:val="00E5143C"/>
    <w:rsid w:val="00E85137"/>
    <w:rsid w:val="00E97308"/>
    <w:rsid w:val="00EB667E"/>
    <w:rsid w:val="00EB6F9F"/>
    <w:rsid w:val="00EC1913"/>
    <w:rsid w:val="00ED3A20"/>
    <w:rsid w:val="00EE3389"/>
    <w:rsid w:val="00EF6379"/>
    <w:rsid w:val="00F01E51"/>
    <w:rsid w:val="00F168F0"/>
    <w:rsid w:val="00F57AB4"/>
    <w:rsid w:val="00FA4CB9"/>
    <w:rsid w:val="00FA79C7"/>
    <w:rsid w:val="00FE1335"/>
    <w:rsid w:val="00FE7968"/>
    <w:rsid w:val="00FF1E1E"/>
    <w:rsid w:val="00FF42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9393"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true"/>
    <w:lsdException w:name="Title" w:uiPriority="0" w:semiHidden="false" w:unhideWhenUsed="false" w:qFormat="true"/>
    <w:lsdException w:name="Default Paragraph Font" w:uiPriority="1"/>
    <w:lsdException w:name="Subtitle" w:uiPriority="0" w:semiHidden="false" w:unhideWhenUsed="false" w:qFormat="true"/>
    <w:lsdException w:name="Strong" w:uiPriority="0" w:semiHidden="false" w:unhideWhenUsed="false" w:qFormat="true"/>
    <w:lsdException w:name="Emphasis" w:uiPriority="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42CA8"/>
    <w:rPr>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glaeno">
    <w:name w:val="Strong"/>
    <w:qFormat/>
    <w:rsid w:val="00342CA8"/>
    <w:rPr>
      <w:b/>
      <w:bCs/>
    </w:rPr>
  </w:style>
  <w:style w:type="character" w:styleId="Istaknuto">
    <w:name w:val="Emphasis"/>
    <w:qFormat/>
    <w:rsid w:val="00342CA8"/>
    <w:rPr>
      <w:i/>
      <w:iCs/>
    </w:rPr>
  </w:style>
  <w:style w:type="paragraph" w:styleId="Zaglavlje">
    <w:name w:val="header"/>
    <w:basedOn w:val="Normal"/>
    <w:link w:val="ZaglavljeChar"/>
    <w:uiPriority w:val="99"/>
    <w:unhideWhenUsed/>
    <w:rsid w:val="00F57AB4"/>
    <w:pPr>
      <w:tabs>
        <w:tab w:val="center" w:pos="4536"/>
        <w:tab w:val="right" w:pos="9072"/>
      </w:tabs>
    </w:pPr>
  </w:style>
  <w:style w:type="character" w:styleId="ZaglavljeChar" w:customStyle="true">
    <w:name w:val="Zaglavlje Char"/>
    <w:basedOn w:val="Zadanifontodlomka"/>
    <w:link w:val="Zaglavlje"/>
    <w:uiPriority w:val="99"/>
    <w:rsid w:val="00F57AB4"/>
    <w:rPr>
      <w:sz w:val="24"/>
      <w:szCs w:val="24"/>
      <w:lang w:eastAsia="hr-HR"/>
    </w:rPr>
  </w:style>
  <w:style w:type="paragraph" w:styleId="Podnoje">
    <w:name w:val="footer"/>
    <w:basedOn w:val="Normal"/>
    <w:link w:val="PodnojeChar"/>
    <w:uiPriority w:val="99"/>
    <w:unhideWhenUsed/>
    <w:rsid w:val="00F57AB4"/>
    <w:pPr>
      <w:tabs>
        <w:tab w:val="center" w:pos="4536"/>
        <w:tab w:val="right" w:pos="9072"/>
      </w:tabs>
    </w:pPr>
  </w:style>
  <w:style w:type="character" w:styleId="PodnojeChar" w:customStyle="true">
    <w:name w:val="Podnožje Char"/>
    <w:basedOn w:val="Zadanifontodlomka"/>
    <w:link w:val="Podnoje"/>
    <w:uiPriority w:val="99"/>
    <w:rsid w:val="00F57AB4"/>
    <w:rPr>
      <w:sz w:val="24"/>
      <w:szCs w:val="24"/>
      <w:lang w:eastAsia="hr-HR"/>
    </w:rPr>
  </w:style>
  <w:style w:type="paragraph" w:styleId="Tekstbalonia">
    <w:name w:val="Balloon Text"/>
    <w:basedOn w:val="Normal"/>
    <w:link w:val="TekstbaloniaChar"/>
    <w:uiPriority w:val="99"/>
    <w:semiHidden/>
    <w:unhideWhenUsed/>
    <w:rsid w:val="001F615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F615D"/>
    <w:rPr>
      <w:rFonts w:ascii="Tahoma" w:hAnsi="Tahoma" w:cs="Tahoma"/>
      <w:sz w:val="16"/>
      <w:szCs w:val="16"/>
      <w:lang w:eastAsia="hr-HR"/>
    </w:rPr>
  </w:style>
  <w:style w:type="paragraph" w:styleId="Bezproreda">
    <w:name w:val="No Spacing"/>
    <w:uiPriority w:val="99"/>
    <w:qFormat/>
    <w:rsid w:val="007F6F52"/>
    <w:pPr>
      <w:spacing w:after="80"/>
    </w:pPr>
    <w:rPr>
      <w:rFonts w:ascii="Calibri" w:hAnsi="Calibri"/>
      <w:sz w:val="22"/>
      <w:szCs w:val="22"/>
    </w:rPr>
  </w:style>
  <w:style w:type="table" w:styleId="Reetkatablice">
    <w:name w:val="Table Grid"/>
    <w:basedOn w:val="Obinatablica"/>
    <w:uiPriority w:val="59"/>
    <w:rsid w:val="007F6F52"/>
    <w:rPr>
      <w:rFonts w:ascii="Calibri" w:hAnsi="Calibri" w:eastAsia="Calibri"/>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6F52"/>
    <w:pPr>
      <w:spacing w:after="200" w:line="276" w:lineRule="auto"/>
      <w:ind w:left="720"/>
      <w:contextualSpacing/>
    </w:pPr>
    <w:rPr>
      <w:rFonts w:ascii="Calibri" w:hAnsi="Calibri" w:eastAsia="Calibri"/>
      <w:sz w:val="22"/>
      <w:szCs w:val="22"/>
      <w:lang w:eastAsia="en-US"/>
    </w:rPr>
  </w:style>
  <w:style w:type="paragraph" w:styleId="Tekstfusnote">
    <w:name w:val="footnote text"/>
    <w:basedOn w:val="Normal"/>
    <w:link w:val="TekstfusnoteChar"/>
    <w:uiPriority w:val="99"/>
    <w:semiHidden/>
    <w:unhideWhenUsed/>
    <w:rsid w:val="00D81693"/>
    <w:rPr>
      <w:rFonts w:asciiTheme="minorHAnsi" w:hAnsiTheme="minorHAnsi" w:eastAsiaTheme="minorHAnsi" w:cstheme="minorBidi"/>
      <w:sz w:val="20"/>
      <w:szCs w:val="20"/>
      <w:lang w:eastAsia="en-US"/>
    </w:rPr>
  </w:style>
  <w:style w:type="character" w:styleId="TekstfusnoteChar" w:customStyle="true">
    <w:name w:val="Tekst fusnote Char"/>
    <w:basedOn w:val="Zadanifontodlomka"/>
    <w:link w:val="Tekstfusnote"/>
    <w:uiPriority w:val="99"/>
    <w:semiHidden/>
    <w:rsid w:val="00D81693"/>
    <w:rPr>
      <w:rFonts w:asciiTheme="minorHAnsi" w:hAnsiTheme="minorHAnsi" w:eastAsiaTheme="minorHAnsi" w:cstheme="minorBidi"/>
    </w:rPr>
  </w:style>
  <w:style w:type="character" w:styleId="Referencafusnote">
    <w:name w:val="footnote reference"/>
    <w:uiPriority w:val="99"/>
    <w:semiHidden/>
    <w:unhideWhenUsed/>
    <w:rsid w:val="00D81693"/>
    <w:rPr>
      <w:rFonts w:hint="default" w:ascii="Times New Roman" w:hAnsi="Times New Roman" w:cs="Times New Roman"/>
      <w:vertAlign w:val="superscript"/>
    </w:rPr>
  </w:style>
  <w:style w:type="character" w:styleId="Hiperveza">
    <w:name w:val="Hyperlink"/>
    <w:basedOn w:val="Zadanifontodlomka"/>
    <w:uiPriority w:val="99"/>
    <w:semiHidden/>
    <w:unhideWhenUsed/>
    <w:rsid w:val="00272A78"/>
    <w:rPr>
      <w:color w:val="0000FF" w:themeColor="hyperlink"/>
      <w:u w:val="single"/>
    </w:rPr>
  </w:style>
  <w:style w:type="character" w:styleId="Tekstrezerviranogmjesta">
    <w:name w:val="Placeholder Text"/>
    <w:basedOn w:val="Zadanifontodlomka"/>
    <w:uiPriority w:val="99"/>
    <w:semiHidden/>
    <w:rsid w:val="005967C9"/>
    <w:rPr>
      <w:color w:val="808080"/>
      <w:bdr w:val="none" w:color="auto" w:sz="0" w:space="0"/>
      <w:shd w:val="clear" w:color="auto" w:fill="auto"/>
    </w:rPr>
  </w:style>
  <w:style w:type="character" w:styleId="eSPISCCParagraphDefaultFont" w:customStyle="true">
    <w:name w:val="eSPIS_CC_Paragraph Default Font"/>
    <w:basedOn w:val="Zadanifontodlomka"/>
    <w:rsid w:val="005967C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967C9"/>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967C9"/>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967C9"/>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F57AB4"/>
    <w:pPr>
      <w:tabs>
        <w:tab w:pos="4536" w:val="center"/>
        <w:tab w:pos="9072" w:val="right"/>
      </w:tabs>
    </w:pPr>
  </w:style>
  <w:style w:customStyle="1" w:styleId="ZaglavljeChar" w:type="character">
    <w:name w:val="Zaglavlje Char"/>
    <w:basedOn w:val="Zadanifontodlomka"/>
    <w:link w:val="Zaglavlje"/>
    <w:uiPriority w:val="99"/>
    <w:rsid w:val="00F57AB4"/>
    <w:rPr>
      <w:sz w:val="24"/>
      <w:szCs w:val="24"/>
      <w:lang w:eastAsia="hr-HR"/>
    </w:rPr>
  </w:style>
  <w:style w:styleId="Podnoje" w:type="paragraph">
    <w:name w:val="footer"/>
    <w:basedOn w:val="Normal"/>
    <w:link w:val="PodnojeChar"/>
    <w:uiPriority w:val="99"/>
    <w:unhideWhenUsed/>
    <w:rsid w:val="00F57AB4"/>
    <w:pPr>
      <w:tabs>
        <w:tab w:pos="4536" w:val="center"/>
        <w:tab w:pos="9072" w:val="right"/>
      </w:tabs>
    </w:pPr>
  </w:style>
  <w:style w:customStyle="1" w:styleId="PodnojeChar" w:type="character">
    <w:name w:val="Podnožje Char"/>
    <w:basedOn w:val="Zadanifontodlomka"/>
    <w:link w:val="Podnoje"/>
    <w:uiPriority w:val="99"/>
    <w:rsid w:val="00F57AB4"/>
    <w:rPr>
      <w:sz w:val="24"/>
      <w:szCs w:val="24"/>
      <w:lang w:eastAsia="hr-HR"/>
    </w:rPr>
  </w:style>
  <w:style w:styleId="Tekstbalonia" w:type="paragraph">
    <w:name w:val="Balloon Text"/>
    <w:basedOn w:val="Normal"/>
    <w:link w:val="TekstbaloniaChar"/>
    <w:uiPriority w:val="99"/>
    <w:semiHidden/>
    <w:unhideWhenUsed/>
    <w:rsid w:val="001F615D"/>
    <w:rPr>
      <w:rFonts w:ascii="Tahoma" w:cs="Tahoma" w:hAnsi="Tahoma"/>
      <w:sz w:val="16"/>
      <w:szCs w:val="16"/>
    </w:rPr>
  </w:style>
  <w:style w:customStyle="1" w:styleId="TekstbaloniaChar" w:type="character">
    <w:name w:val="Tekst balončića Char"/>
    <w:basedOn w:val="Zadanifontodlomka"/>
    <w:link w:val="Tekstbalonia"/>
    <w:uiPriority w:val="99"/>
    <w:semiHidden/>
    <w:rsid w:val="001F615D"/>
    <w:rPr>
      <w:rFonts w:ascii="Tahoma" w:cs="Tahoma" w:hAnsi="Tahoma"/>
      <w:sz w:val="16"/>
      <w:szCs w:val="16"/>
      <w:lang w:eastAsia="hr-HR"/>
    </w:rPr>
  </w:style>
  <w:style w:styleId="Bezproreda" w:type="paragraph">
    <w:name w:val="No Spacing"/>
    <w:uiPriority w:val="99"/>
    <w:qFormat/>
    <w:rsid w:val="007F6F52"/>
    <w:pPr>
      <w:spacing w:after="80"/>
    </w:pPr>
    <w:rPr>
      <w:rFonts w:ascii="Calibri" w:hAnsi="Calibri"/>
      <w:sz w:val="22"/>
      <w:szCs w:val="22"/>
    </w:rPr>
  </w:style>
  <w:style w:styleId="Reetkatablice" w:type="table">
    <w:name w:val="Table Grid"/>
    <w:basedOn w:val="Obinatablica"/>
    <w:uiPriority w:val="59"/>
    <w:rsid w:val="007F6F52"/>
    <w:rPr>
      <w:rFonts w:ascii="Calibri" w:eastAsia="Calibri" w:hAnsi="Calibri"/>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6F52"/>
    <w:pPr>
      <w:spacing w:after="200" w:line="276" w:lineRule="auto"/>
      <w:ind w:left="720"/>
      <w:contextualSpacing/>
    </w:pPr>
    <w:rPr>
      <w:rFonts w:ascii="Calibri" w:eastAsia="Calibri" w:hAnsi="Calibri"/>
      <w:sz w:val="22"/>
      <w:szCs w:val="22"/>
      <w:lang w:eastAsia="en-US"/>
    </w:rPr>
  </w:style>
  <w:style w:styleId="Tekstfusnote" w:type="paragraph">
    <w:name w:val="footnote text"/>
    <w:basedOn w:val="Normal"/>
    <w:link w:val="TekstfusnoteChar"/>
    <w:uiPriority w:val="99"/>
    <w:semiHidden/>
    <w:unhideWhenUsed/>
    <w:rsid w:val="00D81693"/>
    <w:rPr>
      <w:rFonts w:asciiTheme="minorHAnsi" w:cstheme="minorBidi" w:eastAsiaTheme="minorHAnsi" w:hAnsiTheme="minorHAnsi"/>
      <w:sz w:val="20"/>
      <w:szCs w:val="20"/>
      <w:lang w:eastAsia="en-US"/>
    </w:rPr>
  </w:style>
  <w:style w:customStyle="1" w:styleId="TekstfusnoteChar" w:type="character">
    <w:name w:val="Tekst fusnote Char"/>
    <w:basedOn w:val="Zadanifontodlomka"/>
    <w:link w:val="Tekstfusnote"/>
    <w:uiPriority w:val="99"/>
    <w:semiHidden/>
    <w:rsid w:val="00D81693"/>
    <w:rPr>
      <w:rFonts w:asciiTheme="minorHAnsi" w:cstheme="minorBidi" w:eastAsiaTheme="minorHAnsi" w:hAnsiTheme="minorHAnsi"/>
    </w:rPr>
  </w:style>
  <w:style w:styleId="Referencafusnote" w:type="character">
    <w:name w:val="footnote reference"/>
    <w:uiPriority w:val="99"/>
    <w:semiHidden/>
    <w:unhideWhenUsed/>
    <w:rsid w:val="00D81693"/>
    <w:rPr>
      <w:rFonts w:ascii="Times New Roman" w:cs="Times New Roman" w:hAnsi="Times New Roman" w:hint="default"/>
      <w:vertAlign w:val="superscript"/>
    </w:rPr>
  </w:style>
  <w:style w:styleId="Hiperveza" w:type="character">
    <w:name w:val="Hyperlink"/>
    <w:basedOn w:val="Zadanifontodlomka"/>
    <w:uiPriority w:val="99"/>
    <w:semiHidden/>
    <w:unhideWhenUsed/>
    <w:rsid w:val="00272A78"/>
    <w:rPr>
      <w:color w:themeColor="hyperlink" w:val="0000FF"/>
      <w:u w:val="single"/>
    </w:rPr>
  </w:style>
  <w:style w:styleId="Tekstrezerviranogmjesta" w:type="character">
    <w:name w:val="Placeholder Text"/>
    <w:basedOn w:val="Zadanifontodlomka"/>
    <w:uiPriority w:val="99"/>
    <w:semiHidden/>
    <w:rsid w:val="005967C9"/>
    <w:rPr>
      <w:color w:val="808080"/>
      <w:bdr w:color="auto" w:space="0" w:sz="0" w:val="none"/>
      <w:shd w:color="auto" w:fill="auto" w:val="clear"/>
    </w:rPr>
  </w:style>
  <w:style w:customStyle="1" w:styleId="eSPISCCParagraphDefaultFont" w:type="character">
    <w:name w:val="eSPIS_CC_Paragraph Default Font"/>
    <w:basedOn w:val="Zadanifontodlomka"/>
    <w:rsid w:val="005967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67C9"/>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967C9"/>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967C9"/>
    <w:rPr>
      <w:rFonts w:ascii="Arial" w:cs="Arial" w:hAnsi="Arial"/>
      <w:sz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3392">
      <w:bodyDiv w:val="true"/>
      <w:marLeft w:val="0"/>
      <w:marRight w:val="0"/>
      <w:marTop w:val="0"/>
      <w:marBottom w:val="0"/>
      <w:divBdr>
        <w:top w:val="none" w:color="auto" w:sz="0" w:space="0"/>
        <w:left w:val="none" w:color="auto" w:sz="0" w:space="0"/>
        <w:bottom w:val="none" w:color="auto" w:sz="0" w:space="0"/>
        <w:right w:val="none" w:color="auto" w:sz="0" w:space="0"/>
      </w:divBdr>
    </w:div>
    <w:div w:id="16858444">
      <w:bodyDiv w:val="true"/>
      <w:marLeft w:val="0"/>
      <w:marRight w:val="0"/>
      <w:marTop w:val="0"/>
      <w:marBottom w:val="0"/>
      <w:divBdr>
        <w:top w:val="none" w:color="auto" w:sz="0" w:space="0"/>
        <w:left w:val="none" w:color="auto" w:sz="0" w:space="0"/>
        <w:bottom w:val="none" w:color="auto" w:sz="0" w:space="0"/>
        <w:right w:val="none" w:color="auto" w:sz="0" w:space="0"/>
      </w:divBdr>
    </w:div>
    <w:div w:id="64642913">
      <w:bodyDiv w:val="true"/>
      <w:marLeft w:val="0"/>
      <w:marRight w:val="0"/>
      <w:marTop w:val="0"/>
      <w:marBottom w:val="0"/>
      <w:divBdr>
        <w:top w:val="none" w:color="auto" w:sz="0" w:space="0"/>
        <w:left w:val="none" w:color="auto" w:sz="0" w:space="0"/>
        <w:bottom w:val="none" w:color="auto" w:sz="0" w:space="0"/>
        <w:right w:val="none" w:color="auto" w:sz="0" w:space="0"/>
      </w:divBdr>
    </w:div>
    <w:div w:id="148910977">
      <w:bodyDiv w:val="true"/>
      <w:marLeft w:val="0"/>
      <w:marRight w:val="0"/>
      <w:marTop w:val="0"/>
      <w:marBottom w:val="0"/>
      <w:divBdr>
        <w:top w:val="none" w:color="auto" w:sz="0" w:space="0"/>
        <w:left w:val="none" w:color="auto" w:sz="0" w:space="0"/>
        <w:bottom w:val="none" w:color="auto" w:sz="0" w:space="0"/>
        <w:right w:val="none" w:color="auto" w:sz="0" w:space="0"/>
      </w:divBdr>
    </w:div>
    <w:div w:id="169757009">
      <w:bodyDiv w:val="true"/>
      <w:marLeft w:val="0"/>
      <w:marRight w:val="0"/>
      <w:marTop w:val="0"/>
      <w:marBottom w:val="0"/>
      <w:divBdr>
        <w:top w:val="none" w:color="auto" w:sz="0" w:space="0"/>
        <w:left w:val="none" w:color="auto" w:sz="0" w:space="0"/>
        <w:bottom w:val="none" w:color="auto" w:sz="0" w:space="0"/>
        <w:right w:val="none" w:color="auto" w:sz="0" w:space="0"/>
      </w:divBdr>
    </w:div>
    <w:div w:id="178204079">
      <w:bodyDiv w:val="true"/>
      <w:marLeft w:val="0"/>
      <w:marRight w:val="0"/>
      <w:marTop w:val="0"/>
      <w:marBottom w:val="0"/>
      <w:divBdr>
        <w:top w:val="none" w:color="auto" w:sz="0" w:space="0"/>
        <w:left w:val="none" w:color="auto" w:sz="0" w:space="0"/>
        <w:bottom w:val="none" w:color="auto" w:sz="0" w:space="0"/>
        <w:right w:val="none" w:color="auto" w:sz="0" w:space="0"/>
      </w:divBdr>
    </w:div>
    <w:div w:id="248001729">
      <w:bodyDiv w:val="true"/>
      <w:marLeft w:val="0"/>
      <w:marRight w:val="0"/>
      <w:marTop w:val="0"/>
      <w:marBottom w:val="0"/>
      <w:divBdr>
        <w:top w:val="none" w:color="auto" w:sz="0" w:space="0"/>
        <w:left w:val="none" w:color="auto" w:sz="0" w:space="0"/>
        <w:bottom w:val="none" w:color="auto" w:sz="0" w:space="0"/>
        <w:right w:val="none" w:color="auto" w:sz="0" w:space="0"/>
      </w:divBdr>
    </w:div>
    <w:div w:id="402064868">
      <w:bodyDiv w:val="true"/>
      <w:marLeft w:val="0"/>
      <w:marRight w:val="0"/>
      <w:marTop w:val="0"/>
      <w:marBottom w:val="0"/>
      <w:divBdr>
        <w:top w:val="none" w:color="auto" w:sz="0" w:space="0"/>
        <w:left w:val="none" w:color="auto" w:sz="0" w:space="0"/>
        <w:bottom w:val="none" w:color="auto" w:sz="0" w:space="0"/>
        <w:right w:val="none" w:color="auto" w:sz="0" w:space="0"/>
      </w:divBdr>
    </w:div>
    <w:div w:id="431047522">
      <w:bodyDiv w:val="true"/>
      <w:marLeft w:val="0"/>
      <w:marRight w:val="0"/>
      <w:marTop w:val="0"/>
      <w:marBottom w:val="0"/>
      <w:divBdr>
        <w:top w:val="none" w:color="auto" w:sz="0" w:space="0"/>
        <w:left w:val="none" w:color="auto" w:sz="0" w:space="0"/>
        <w:bottom w:val="none" w:color="auto" w:sz="0" w:space="0"/>
        <w:right w:val="none" w:color="auto" w:sz="0" w:space="0"/>
      </w:divBdr>
    </w:div>
    <w:div w:id="643584504">
      <w:bodyDiv w:val="true"/>
      <w:marLeft w:val="0"/>
      <w:marRight w:val="0"/>
      <w:marTop w:val="0"/>
      <w:marBottom w:val="0"/>
      <w:divBdr>
        <w:top w:val="none" w:color="auto" w:sz="0" w:space="0"/>
        <w:left w:val="none" w:color="auto" w:sz="0" w:space="0"/>
        <w:bottom w:val="none" w:color="auto" w:sz="0" w:space="0"/>
        <w:right w:val="none" w:color="auto" w:sz="0" w:space="0"/>
      </w:divBdr>
    </w:div>
    <w:div w:id="658387718">
      <w:bodyDiv w:val="true"/>
      <w:marLeft w:val="0"/>
      <w:marRight w:val="0"/>
      <w:marTop w:val="0"/>
      <w:marBottom w:val="0"/>
      <w:divBdr>
        <w:top w:val="none" w:color="auto" w:sz="0" w:space="0"/>
        <w:left w:val="none" w:color="auto" w:sz="0" w:space="0"/>
        <w:bottom w:val="none" w:color="auto" w:sz="0" w:space="0"/>
        <w:right w:val="none" w:color="auto" w:sz="0" w:space="0"/>
      </w:divBdr>
    </w:div>
    <w:div w:id="694690568">
      <w:bodyDiv w:val="true"/>
      <w:marLeft w:val="0"/>
      <w:marRight w:val="0"/>
      <w:marTop w:val="0"/>
      <w:marBottom w:val="0"/>
      <w:divBdr>
        <w:top w:val="none" w:color="auto" w:sz="0" w:space="0"/>
        <w:left w:val="none" w:color="auto" w:sz="0" w:space="0"/>
        <w:bottom w:val="none" w:color="auto" w:sz="0" w:space="0"/>
        <w:right w:val="none" w:color="auto" w:sz="0" w:space="0"/>
      </w:divBdr>
    </w:div>
    <w:div w:id="736514336">
      <w:bodyDiv w:val="true"/>
      <w:marLeft w:val="0"/>
      <w:marRight w:val="0"/>
      <w:marTop w:val="0"/>
      <w:marBottom w:val="0"/>
      <w:divBdr>
        <w:top w:val="none" w:color="auto" w:sz="0" w:space="0"/>
        <w:left w:val="none" w:color="auto" w:sz="0" w:space="0"/>
        <w:bottom w:val="none" w:color="auto" w:sz="0" w:space="0"/>
        <w:right w:val="none" w:color="auto" w:sz="0" w:space="0"/>
      </w:divBdr>
    </w:div>
    <w:div w:id="743798976">
      <w:bodyDiv w:val="true"/>
      <w:marLeft w:val="0"/>
      <w:marRight w:val="0"/>
      <w:marTop w:val="0"/>
      <w:marBottom w:val="0"/>
      <w:divBdr>
        <w:top w:val="none" w:color="auto" w:sz="0" w:space="0"/>
        <w:left w:val="none" w:color="auto" w:sz="0" w:space="0"/>
        <w:bottom w:val="none" w:color="auto" w:sz="0" w:space="0"/>
        <w:right w:val="none" w:color="auto" w:sz="0" w:space="0"/>
      </w:divBdr>
    </w:div>
    <w:div w:id="874579822">
      <w:bodyDiv w:val="true"/>
      <w:marLeft w:val="0"/>
      <w:marRight w:val="0"/>
      <w:marTop w:val="0"/>
      <w:marBottom w:val="0"/>
      <w:divBdr>
        <w:top w:val="none" w:color="auto" w:sz="0" w:space="0"/>
        <w:left w:val="none" w:color="auto" w:sz="0" w:space="0"/>
        <w:bottom w:val="none" w:color="auto" w:sz="0" w:space="0"/>
        <w:right w:val="none" w:color="auto" w:sz="0" w:space="0"/>
      </w:divBdr>
    </w:div>
    <w:div w:id="896624554">
      <w:bodyDiv w:val="true"/>
      <w:marLeft w:val="0"/>
      <w:marRight w:val="0"/>
      <w:marTop w:val="0"/>
      <w:marBottom w:val="0"/>
      <w:divBdr>
        <w:top w:val="none" w:color="auto" w:sz="0" w:space="0"/>
        <w:left w:val="none" w:color="auto" w:sz="0" w:space="0"/>
        <w:bottom w:val="none" w:color="auto" w:sz="0" w:space="0"/>
        <w:right w:val="none" w:color="auto" w:sz="0" w:space="0"/>
      </w:divBdr>
    </w:div>
    <w:div w:id="1064185621">
      <w:bodyDiv w:val="true"/>
      <w:marLeft w:val="0"/>
      <w:marRight w:val="0"/>
      <w:marTop w:val="0"/>
      <w:marBottom w:val="0"/>
      <w:divBdr>
        <w:top w:val="none" w:color="auto" w:sz="0" w:space="0"/>
        <w:left w:val="none" w:color="auto" w:sz="0" w:space="0"/>
        <w:bottom w:val="none" w:color="auto" w:sz="0" w:space="0"/>
        <w:right w:val="none" w:color="auto" w:sz="0" w:space="0"/>
      </w:divBdr>
    </w:div>
    <w:div w:id="1078938113">
      <w:bodyDiv w:val="true"/>
      <w:marLeft w:val="0"/>
      <w:marRight w:val="0"/>
      <w:marTop w:val="0"/>
      <w:marBottom w:val="0"/>
      <w:divBdr>
        <w:top w:val="none" w:color="auto" w:sz="0" w:space="0"/>
        <w:left w:val="none" w:color="auto" w:sz="0" w:space="0"/>
        <w:bottom w:val="none" w:color="auto" w:sz="0" w:space="0"/>
        <w:right w:val="none" w:color="auto" w:sz="0" w:space="0"/>
      </w:divBdr>
    </w:div>
    <w:div w:id="1120302971">
      <w:bodyDiv w:val="true"/>
      <w:marLeft w:val="0"/>
      <w:marRight w:val="0"/>
      <w:marTop w:val="0"/>
      <w:marBottom w:val="0"/>
      <w:divBdr>
        <w:top w:val="none" w:color="auto" w:sz="0" w:space="0"/>
        <w:left w:val="none" w:color="auto" w:sz="0" w:space="0"/>
        <w:bottom w:val="none" w:color="auto" w:sz="0" w:space="0"/>
        <w:right w:val="none" w:color="auto" w:sz="0" w:space="0"/>
      </w:divBdr>
    </w:div>
    <w:div w:id="1171871410">
      <w:bodyDiv w:val="true"/>
      <w:marLeft w:val="0"/>
      <w:marRight w:val="0"/>
      <w:marTop w:val="0"/>
      <w:marBottom w:val="0"/>
      <w:divBdr>
        <w:top w:val="none" w:color="auto" w:sz="0" w:space="0"/>
        <w:left w:val="none" w:color="auto" w:sz="0" w:space="0"/>
        <w:bottom w:val="none" w:color="auto" w:sz="0" w:space="0"/>
        <w:right w:val="none" w:color="auto" w:sz="0" w:space="0"/>
      </w:divBdr>
    </w:div>
    <w:div w:id="1206799194">
      <w:bodyDiv w:val="true"/>
      <w:marLeft w:val="0"/>
      <w:marRight w:val="0"/>
      <w:marTop w:val="0"/>
      <w:marBottom w:val="0"/>
      <w:divBdr>
        <w:top w:val="none" w:color="auto" w:sz="0" w:space="0"/>
        <w:left w:val="none" w:color="auto" w:sz="0" w:space="0"/>
        <w:bottom w:val="none" w:color="auto" w:sz="0" w:space="0"/>
        <w:right w:val="none" w:color="auto" w:sz="0" w:space="0"/>
      </w:divBdr>
    </w:div>
    <w:div w:id="1268197542">
      <w:bodyDiv w:val="true"/>
      <w:marLeft w:val="0"/>
      <w:marRight w:val="0"/>
      <w:marTop w:val="0"/>
      <w:marBottom w:val="0"/>
      <w:divBdr>
        <w:top w:val="none" w:color="auto" w:sz="0" w:space="0"/>
        <w:left w:val="none" w:color="auto" w:sz="0" w:space="0"/>
        <w:bottom w:val="none" w:color="auto" w:sz="0" w:space="0"/>
        <w:right w:val="none" w:color="auto" w:sz="0" w:space="0"/>
      </w:divBdr>
    </w:div>
    <w:div w:id="1431272443">
      <w:bodyDiv w:val="true"/>
      <w:marLeft w:val="0"/>
      <w:marRight w:val="0"/>
      <w:marTop w:val="0"/>
      <w:marBottom w:val="0"/>
      <w:divBdr>
        <w:top w:val="none" w:color="auto" w:sz="0" w:space="0"/>
        <w:left w:val="none" w:color="auto" w:sz="0" w:space="0"/>
        <w:bottom w:val="none" w:color="auto" w:sz="0" w:space="0"/>
        <w:right w:val="none" w:color="auto" w:sz="0" w:space="0"/>
      </w:divBdr>
    </w:div>
    <w:div w:id="1486166982">
      <w:bodyDiv w:val="true"/>
      <w:marLeft w:val="0"/>
      <w:marRight w:val="0"/>
      <w:marTop w:val="0"/>
      <w:marBottom w:val="0"/>
      <w:divBdr>
        <w:top w:val="none" w:color="auto" w:sz="0" w:space="0"/>
        <w:left w:val="none" w:color="auto" w:sz="0" w:space="0"/>
        <w:bottom w:val="none" w:color="auto" w:sz="0" w:space="0"/>
        <w:right w:val="none" w:color="auto" w:sz="0" w:space="0"/>
      </w:divBdr>
    </w:div>
    <w:div w:id="1627394277">
      <w:bodyDiv w:val="true"/>
      <w:marLeft w:val="0"/>
      <w:marRight w:val="0"/>
      <w:marTop w:val="0"/>
      <w:marBottom w:val="0"/>
      <w:divBdr>
        <w:top w:val="none" w:color="auto" w:sz="0" w:space="0"/>
        <w:left w:val="none" w:color="auto" w:sz="0" w:space="0"/>
        <w:bottom w:val="none" w:color="auto" w:sz="0" w:space="0"/>
        <w:right w:val="none" w:color="auto" w:sz="0" w:space="0"/>
      </w:divBdr>
    </w:div>
    <w:div w:id="1643923087">
      <w:bodyDiv w:val="true"/>
      <w:marLeft w:val="0"/>
      <w:marRight w:val="0"/>
      <w:marTop w:val="0"/>
      <w:marBottom w:val="0"/>
      <w:divBdr>
        <w:top w:val="none" w:color="auto" w:sz="0" w:space="0"/>
        <w:left w:val="none" w:color="auto" w:sz="0" w:space="0"/>
        <w:bottom w:val="none" w:color="auto" w:sz="0" w:space="0"/>
        <w:right w:val="none" w:color="auto" w:sz="0" w:space="0"/>
      </w:divBdr>
    </w:div>
    <w:div w:id="1655528921">
      <w:bodyDiv w:val="true"/>
      <w:marLeft w:val="0"/>
      <w:marRight w:val="0"/>
      <w:marTop w:val="0"/>
      <w:marBottom w:val="0"/>
      <w:divBdr>
        <w:top w:val="none" w:color="auto" w:sz="0" w:space="0"/>
        <w:left w:val="none" w:color="auto" w:sz="0" w:space="0"/>
        <w:bottom w:val="none" w:color="auto" w:sz="0" w:space="0"/>
        <w:right w:val="none" w:color="auto" w:sz="0" w:space="0"/>
      </w:divBdr>
    </w:div>
    <w:div w:id="1687292558">
      <w:bodyDiv w:val="true"/>
      <w:marLeft w:val="0"/>
      <w:marRight w:val="0"/>
      <w:marTop w:val="0"/>
      <w:marBottom w:val="0"/>
      <w:divBdr>
        <w:top w:val="none" w:color="auto" w:sz="0" w:space="0"/>
        <w:left w:val="none" w:color="auto" w:sz="0" w:space="0"/>
        <w:bottom w:val="none" w:color="auto" w:sz="0" w:space="0"/>
        <w:right w:val="none" w:color="auto" w:sz="0" w:space="0"/>
      </w:divBdr>
    </w:div>
    <w:div w:id="1720280376">
      <w:bodyDiv w:val="true"/>
      <w:marLeft w:val="0"/>
      <w:marRight w:val="0"/>
      <w:marTop w:val="0"/>
      <w:marBottom w:val="0"/>
      <w:divBdr>
        <w:top w:val="none" w:color="auto" w:sz="0" w:space="0"/>
        <w:left w:val="none" w:color="auto" w:sz="0" w:space="0"/>
        <w:bottom w:val="none" w:color="auto" w:sz="0" w:space="0"/>
        <w:right w:val="none" w:color="auto" w:sz="0" w:space="0"/>
      </w:divBdr>
    </w:div>
    <w:div w:id="1753890883">
      <w:bodyDiv w:val="true"/>
      <w:marLeft w:val="0"/>
      <w:marRight w:val="0"/>
      <w:marTop w:val="0"/>
      <w:marBottom w:val="0"/>
      <w:divBdr>
        <w:top w:val="none" w:color="auto" w:sz="0" w:space="0"/>
        <w:left w:val="none" w:color="auto" w:sz="0" w:space="0"/>
        <w:bottom w:val="none" w:color="auto" w:sz="0" w:space="0"/>
        <w:right w:val="none" w:color="auto" w:sz="0" w:space="0"/>
      </w:divBdr>
    </w:div>
    <w:div w:id="1805538740">
      <w:bodyDiv w:val="true"/>
      <w:marLeft w:val="0"/>
      <w:marRight w:val="0"/>
      <w:marTop w:val="0"/>
      <w:marBottom w:val="0"/>
      <w:divBdr>
        <w:top w:val="none" w:color="auto" w:sz="0" w:space="0"/>
        <w:left w:val="none" w:color="auto" w:sz="0" w:space="0"/>
        <w:bottom w:val="none" w:color="auto" w:sz="0" w:space="0"/>
        <w:right w:val="none" w:color="auto" w:sz="0" w:space="0"/>
      </w:divBdr>
    </w:div>
    <w:div w:id="1816724096">
      <w:bodyDiv w:val="true"/>
      <w:marLeft w:val="0"/>
      <w:marRight w:val="0"/>
      <w:marTop w:val="0"/>
      <w:marBottom w:val="0"/>
      <w:divBdr>
        <w:top w:val="none" w:color="auto" w:sz="0" w:space="0"/>
        <w:left w:val="none" w:color="auto" w:sz="0" w:space="0"/>
        <w:bottom w:val="none" w:color="auto" w:sz="0" w:space="0"/>
        <w:right w:val="none" w:color="auto" w:sz="0" w:space="0"/>
      </w:divBdr>
    </w:div>
    <w:div w:id="1830244414">
      <w:bodyDiv w:val="true"/>
      <w:marLeft w:val="0"/>
      <w:marRight w:val="0"/>
      <w:marTop w:val="0"/>
      <w:marBottom w:val="0"/>
      <w:divBdr>
        <w:top w:val="none" w:color="auto" w:sz="0" w:space="0"/>
        <w:left w:val="none" w:color="auto" w:sz="0" w:space="0"/>
        <w:bottom w:val="none" w:color="auto" w:sz="0" w:space="0"/>
        <w:right w:val="none" w:color="auto" w:sz="0" w:space="0"/>
      </w:divBdr>
    </w:div>
    <w:div w:id="1841700161">
      <w:bodyDiv w:val="true"/>
      <w:marLeft w:val="0"/>
      <w:marRight w:val="0"/>
      <w:marTop w:val="0"/>
      <w:marBottom w:val="0"/>
      <w:divBdr>
        <w:top w:val="none" w:color="auto" w:sz="0" w:space="0"/>
        <w:left w:val="none" w:color="auto" w:sz="0" w:space="0"/>
        <w:bottom w:val="none" w:color="auto" w:sz="0" w:space="0"/>
        <w:right w:val="none" w:color="auto" w:sz="0" w:space="0"/>
      </w:divBdr>
    </w:div>
    <w:div w:id="1847868087">
      <w:bodyDiv w:val="true"/>
      <w:marLeft w:val="0"/>
      <w:marRight w:val="0"/>
      <w:marTop w:val="0"/>
      <w:marBottom w:val="0"/>
      <w:divBdr>
        <w:top w:val="none" w:color="auto" w:sz="0" w:space="0"/>
        <w:left w:val="none" w:color="auto" w:sz="0" w:space="0"/>
        <w:bottom w:val="none" w:color="auto" w:sz="0" w:space="0"/>
        <w:right w:val="none" w:color="auto" w:sz="0" w:space="0"/>
      </w:divBdr>
    </w:div>
    <w:div w:id="1886061075">
      <w:bodyDiv w:val="true"/>
      <w:marLeft w:val="0"/>
      <w:marRight w:val="0"/>
      <w:marTop w:val="0"/>
      <w:marBottom w:val="0"/>
      <w:divBdr>
        <w:top w:val="none" w:color="auto" w:sz="0" w:space="0"/>
        <w:left w:val="none" w:color="auto" w:sz="0" w:space="0"/>
        <w:bottom w:val="none" w:color="auto" w:sz="0" w:space="0"/>
        <w:right w:val="none" w:color="auto" w:sz="0" w:space="0"/>
      </w:divBdr>
    </w:div>
    <w:div w:id="1894779337">
      <w:bodyDiv w:val="true"/>
      <w:marLeft w:val="0"/>
      <w:marRight w:val="0"/>
      <w:marTop w:val="0"/>
      <w:marBottom w:val="0"/>
      <w:divBdr>
        <w:top w:val="none" w:color="auto" w:sz="0" w:space="0"/>
        <w:left w:val="none" w:color="auto" w:sz="0" w:space="0"/>
        <w:bottom w:val="none" w:color="auto" w:sz="0" w:space="0"/>
        <w:right w:val="none" w:color="auto" w:sz="0" w:space="0"/>
      </w:divBdr>
    </w:div>
    <w:div w:id="1903367744">
      <w:bodyDiv w:val="true"/>
      <w:marLeft w:val="0"/>
      <w:marRight w:val="0"/>
      <w:marTop w:val="0"/>
      <w:marBottom w:val="0"/>
      <w:divBdr>
        <w:top w:val="none" w:color="auto" w:sz="0" w:space="0"/>
        <w:left w:val="none" w:color="auto" w:sz="0" w:space="0"/>
        <w:bottom w:val="none" w:color="auto" w:sz="0" w:space="0"/>
        <w:right w:val="none" w:color="auto" w:sz="0" w:space="0"/>
      </w:divBdr>
    </w:div>
    <w:div w:id="1920095896">
      <w:bodyDiv w:val="true"/>
      <w:marLeft w:val="0"/>
      <w:marRight w:val="0"/>
      <w:marTop w:val="0"/>
      <w:marBottom w:val="0"/>
      <w:divBdr>
        <w:top w:val="none" w:color="auto" w:sz="0" w:space="0"/>
        <w:left w:val="none" w:color="auto" w:sz="0" w:space="0"/>
        <w:bottom w:val="none" w:color="auto" w:sz="0" w:space="0"/>
        <w:right w:val="none" w:color="auto" w:sz="0" w:space="0"/>
      </w:divBdr>
    </w:div>
    <w:div w:id="2044401211">
      <w:bodyDiv w:val="true"/>
      <w:marLeft w:val="0"/>
      <w:marRight w:val="0"/>
      <w:marTop w:val="0"/>
      <w:marBottom w:val="0"/>
      <w:divBdr>
        <w:top w:val="none" w:color="auto" w:sz="0" w:space="0"/>
        <w:left w:val="none" w:color="auto" w:sz="0" w:space="0"/>
        <w:bottom w:val="none" w:color="auto" w:sz="0" w:space="0"/>
        <w:right w:val="none" w:color="auto" w:sz="0" w:space="0"/>
      </w:divBdr>
    </w:div>
    <w:div w:id="2072656308">
      <w:bodyDiv w:val="true"/>
      <w:marLeft w:val="0"/>
      <w:marRight w:val="0"/>
      <w:marTop w:val="0"/>
      <w:marBottom w:val="0"/>
      <w:divBdr>
        <w:top w:val="none" w:color="auto" w:sz="0" w:space="0"/>
        <w:left w:val="none" w:color="auto" w:sz="0" w:space="0"/>
        <w:bottom w:val="none" w:color="auto" w:sz="0" w:space="0"/>
        <w:right w:val="none" w:color="auto" w:sz="0" w:space="0"/>
      </w:divBdr>
    </w:div>
    <w:div w:id="2090694641">
      <w:bodyDiv w:val="true"/>
      <w:marLeft w:val="0"/>
      <w:marRight w:val="0"/>
      <w:marTop w:val="0"/>
      <w:marBottom w:val="0"/>
      <w:divBdr>
        <w:top w:val="none" w:color="auto" w:sz="0" w:space="0"/>
        <w:left w:val="none" w:color="auto" w:sz="0" w:space="0"/>
        <w:bottom w:val="none" w:color="auto" w:sz="0" w:space="0"/>
        <w:right w:val="none" w:color="auto" w:sz="0" w:space="0"/>
      </w:divBdr>
    </w:div>
    <w:div w:id="213255198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Mode="External" Target="http://www.prasecibutik.hr" Type="http://schemas.openxmlformats.org/officeDocument/2006/relationships/hyperlink" Id="rId13"/><Relationship Target="theme/theme1.xml" Type="http://schemas.openxmlformats.org/officeDocument/2006/relationships/theme" Id="rId18"/><Relationship Target="numbering.xml" Type="http://schemas.openxmlformats.org/officeDocument/2006/relationships/numbering" Id="rId3"/><Relationship Target="webSettings.xml" Type="http://schemas.openxmlformats.org/officeDocument/2006/relationships/webSettings" Id="rId7"/><Relationship Target="media/image3.emf" Type="http://schemas.openxmlformats.org/officeDocument/2006/relationships/image" Id="rId12"/><Relationship Target="fontTable.xml" Type="http://schemas.openxmlformats.org/officeDocument/2006/relationships/fontTable" Id="rId17"/><Relationship Target="../customXml/item2.xml" Type="http://schemas.openxmlformats.org/officeDocument/2006/relationships/customXml" Id="rId2"/><Relationship Target="header1.xml" Type="http://schemas.openxmlformats.org/officeDocument/2006/relationships/header" Id="rId16"/><Relationship Target="../customXml/item1.xml" Type="http://schemas.openxmlformats.org/officeDocument/2006/relationships/customXml" Id="rId1"/><Relationship Target="settings.xml" Type="http://schemas.openxmlformats.org/officeDocument/2006/relationships/settings" Id="rId6"/><Relationship Target="media/image2.emf" Type="http://schemas.openxmlformats.org/officeDocument/2006/relationships/image" Id="rId11"/><Relationship Target="stylesWithEffects.xml" Type="http://schemas.microsoft.com/office/2007/relationships/stylesWithEffects" Id="rId5"/><Relationship Target="media/image5.emf" Type="http://schemas.openxmlformats.org/officeDocument/2006/relationships/image" Id="rId15"/><Relationship Target="media/image1.e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media/image4.emf" Type="http://schemas.openxmlformats.org/officeDocument/2006/relationships/imag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23/I</izvorni_sadrzaj>
    <derivirana_varijabla naziv="DomainObject.Prostorija.Naziv_1">Soba 23/I</derivirana_varijabla>
  </DomainObject.Prostorija.Naziv>
  <DomainObject.Prostorija.Oznaka>
    <izvorni_sadrzaj>Soba 23/I</izvorni_sadrzaj>
    <derivirana_varijabla naziv="DomainObject.Prostorija.Oznaka_1">Soba 23/I</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studenog 2024.</izvorni_sadrzaj>
    <derivirana_varijabla naziv="DomainObject.PlaniraniZavrsetakDatum_1">11. studenog 2024.</derivirana_varijabla>
  </DomainObject.PlaniraniZavrsetakDatum>
  <DomainObject.PlaniraniPocetakDatum>
    <izvorni_sadrzaj>11. studenog 2024.</izvorni_sadrzaj>
    <derivirana_varijabla naziv="DomainObject.PlaniraniPocetakDatum_1">11. studenog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12:50</izvorni_sadrzaj>
    <derivirana_varijabla naziv="DomainObject.PlaniraniZavrsetakVrijeme_1">12:50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studenog 2024.</izvorni_sadrzaj>
    <derivirana_varijabla naziv="DomainObject.Zapisnik.DatumKreiranja_1">11. studenog 2024.</derivirana_varijabla>
  </DomainObject.Zapisnik.DatumKreiranja>
  <DomainObject.Zapisnik.ImovinskaKorist>
    <izvorni_sadrzaj/>
    <derivirana_varijabla naziv="DomainObject.Zapisnik.ImovinskaKorist_1"/>
  </DomainObject.Zapisnik.ImovinskaKorist>
  <DomainObject.Zapisnik.Oznaka>
    <izvorni_sadrzaj>St-581/2023-41</izvorni_sadrzaj>
    <derivirana_varijabla naziv="DomainObject.Zapisnik.Oznaka_1">St-581/2023-41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2023.</izvorni_sadrzaj>
    <derivirana_varijabla naziv="DomainObject.Predmet.DatumIzradeOptuznogAkta_1">16. kolovoza 2023.</derivirana_varijabla>
  </DomainObject.Predmet.DatumIzradeOptuznogAkta>
  <DomainObject.Predmet.DatumIzradeOptuznogAktaFormated>
    <izvorni_sadrzaj>16.8.2023.</izvorni_sadrzaj>
    <derivirana_varijabla naziv="DomainObject.Predmet.DatumIzradeOptuznogAktaFormated_1">16.8.2023.</derivirana_varijabla>
  </DomainObject.Predmet.DatumIzradeOptuznogAktaFormated>
  <DomainObject.Predmet.DatumOsnivanja>
    <izvorni_sadrzaj>17. kolovoza 2023.</izvorni_sadrzaj>
    <derivirana_varijabla naziv="DomainObject.Predmet.DatumOsnivanja_1">17.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2023.</izvorni_sadrzaj>
    <derivirana_varijabla naziv="DomainObject.Predmet.DatumPrimitkaOptuznogAkta_1">16.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St-581/2023</izvorni_sadrzaj>
    <derivirana_varijabla naziv="DomainObject.Predmet.OznakaBroj_1">St-581/2023</derivirana_varijabla>
  </DomainObject.Predmet.OznakaBroj>
  <DomainObject.Predmet.OznakaBrojOptuznogAkta>
    <izvorni_sadrzaj>04-06-23-3431</izvorni_sadrzaj>
    <derivirana_varijabla naziv="DomainObject.Predmet.OznakaBrojOptuznogAkta_1">04-06-23-3431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6.5.2024.</izvorni_sadrzaj>
    <derivirana_varijabla naziv="DomainObject.Predmet.PrimjedbaSuca_1">PRIJAVE TRAŽBINA dostavljene 6.5.2024.</derivirana_varijabla>
  </DomainObject.Predmet.PrimjedbaSuca>
  <DomainObject.Predmet.ProtustrankaFormated>
    <izvorni_sadrzaj>  PRASEĆI BUTIK j.d.o.o. za proizvodnju, trgovinu i usluge zastupanog po punomoćniku Alen Barić</izvorni_sadrzaj>
    <derivirana_varijabla naziv="DomainObject.Predmet.ProtustrankaFormated_1">  PRASEĆI BUTIK j.d.o.o. za proizvodnju, trgovinu i usluge zastupanog po punomoćniku Alen Barić</derivirana_varijabla>
  </DomainObject.Predmet.ProtustrankaFormated>
  <DomainObject.Predmet.ProtustrankaFormatedOIB>
    <izvorni_sadrzaj>  PRASEĆI BUTIK j.d.o.o. za proizvodnju, trgovinu i usluge, OIB 39483565458 zastupanog po punomoćniku Alen Barić</izvorni_sadrzaj>
    <derivirana_varijabla naziv="DomainObject.Predmet.ProtustrankaFormatedOIB_1">  PRASEĆI BUTIK j.d.o.o. za proizvodnju, trgovinu i usluge, OIB 39483565458 zastupanog po punomoćniku Alen Barić</derivirana_varijabla>
  </DomainObject.Predmet.ProtustrankaFormatedOIB>
  <DomainObject.Predmet.ProtustrankaFormatedWithAdress>
    <izvorni_sadrzaj> PRASEĆI BUTIK j.d.o.o. za proizvodnju, trgovinu i usluge, Ivana Kozarca 74, 32281 Ivankovo zastupanog po punomoćniku Alen Barić</izvorni_sadrzaj>
    <derivirana_varijabla naziv="DomainObject.Predmet.ProtustrankaFormatedWithAdress_1"> PRASEĆI BUTIK j.d.o.o. za proizvodnju, trgovinu i usluge, Ivana Kozarca 74, 32281 Ivankovo zastupanog po punomoćniku Alen Barić</derivirana_varijabla>
  </DomainObject.Predmet.ProtustrankaFormatedWithAdress>
  <DomainObject.Predmet.ProtustrankaFormatedWithAdressOIB>
    <izvorni_sadrzaj> PRASEĆI BUTIK j.d.o.o. za proizvodnju, trgovinu i usluge, OIB 39483565458, Ivana Kozarca 74, 32281 Ivankovo zastupanog po punomoćniku Alen Barić</izvorni_sadrzaj>
    <derivirana_varijabla naziv="DomainObject.Predmet.ProtustrankaFormatedWithAdressOIB_1"> PRASEĆI BUTIK j.d.o.o. za proizvodnju, trgovinu i usluge, OIB 39483565458, Ivana Kozarca 74, 32281 Ivankovo zastupanog po punomoćniku Alen Barić</derivirana_varijabla>
  </DomainObject.Predmet.ProtustrankaFormatedWithAdressOIB>
  <DomainObject.Predmet.ProtustrankaWithAdress>
    <izvorni_sadrzaj>PRASEĆI BUTIK j.d.o.o. za proizvodnju, trgovinu i usluge Ivana Kozarca 74, 32281 Ivankovo</izvorni_sadrzaj>
    <derivirana_varijabla naziv="DomainObject.Predmet.ProtustrankaWithAdress_1">PRASEĆI BUTIK j.d.o.o. za proizvodnju, trgovinu i usluge Ivana Kozarca 74, 32281 Ivankovo</derivirana_varijabla>
  </DomainObject.Predmet.ProtustrankaWithAdress>
  <DomainObject.Predmet.ProtustrankaWithAdressOIB>
    <izvorni_sadrzaj>PRASEĆI BUTIK j.d.o.o. za proizvodnju, trgovinu i usluge, OIB 39483565458, Ivana Kozarca 74, 32281 Ivankovo</izvorni_sadrzaj>
    <derivirana_varijabla naziv="DomainObject.Predmet.ProtustrankaWithAdressOIB_1">PRASEĆI BUTIK j.d.o.o. za proizvodnju, trgovinu i usluge, OIB 39483565458, Ivana Kozarca 74, 32281 Ivankovo</derivirana_varijabla>
  </DomainObject.Predmet.ProtustrankaWithAdressOIB>
  <DomainObject.Predmet.ProtustrankaNazivFormated>
    <izvorni_sadrzaj>PRASEĆI BUTIK j.d.o.o. za proizvodnju, trgovinu i usluge</izvorni_sadrzaj>
    <derivirana_varijabla naziv="DomainObject.Predmet.ProtustrankaNazivFormated_1">PRASEĆI BUTIK j.d.o.o. za proizvodnju, trgovinu i usluge</derivirana_varijabla>
  </DomainObject.Predmet.ProtustrankaNazivFormated>
  <DomainObject.Predmet.ProtustrankaNazivFormatedOIB>
    <izvorni_sadrzaj>PRASEĆI BUTIK j.d.o.o. za proizvodnju, trgovinu i usluge, OIB 39483565458</izvorni_sadrzaj>
    <derivirana_varijabla naziv="DomainObject.Predmet.ProtustrankaNazivFormatedOIB_1">PRASEĆI BUTIK j.d.o.o. za proizvodnju, trgovinu i usluge, OIB 39483565458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Skračić</izvorni_sadrzaj>
    <derivirana_varijabla naziv="DomainObject.Predmet.Zapisnicar_1">Sanja Skračić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PRASEĆI BUTIK j.d.o.o. za proizvodnju, trgovinu i usluge zastupanog po punomoćniku Alen Barić</item>
    </izvorni_sadrzaj>
    <derivirana_varijabla naziv="DomainObject.Predmet.ProtuStrankaListFormated_1">
      <item>PRASEĆI BUTIK j.d.o.o. za proizvodnju, trgovinu i usluge zastupanog po punomoćniku Alen Barić</item>
    </derivirana_varijabla>
  </DomainObject.Predmet.ProtuStrankaListFormated>
  <DomainObject.Predmet.ProtuStrankaListFormatedOIB>
    <izvorni_sadrzaj>
      <item>PRASEĆI BUTIK j.d.o.o. za proizvodnju, trgovinu i usluge, OIB 39483565458 zastupanog po punomoćniku Alen Barić</item>
    </izvorni_sadrzaj>
    <derivirana_varijabla naziv="DomainObject.Predmet.ProtuStrankaListFormatedOIB_1">
      <item>PRASEĆI BUTIK j.d.o.o. za proizvodnju, trgovinu i usluge, OIB 39483565458 zastupanog po punomoćniku Alen Barić</item>
    </derivirana_varijabla>
  </DomainObject.Predmet.ProtuStrankaListFormatedOIB>
  <DomainObject.Predmet.ProtuStrankaListFormatedWithAdress>
    <izvorni_sadrzaj>
      <item>PRASEĆI BUTIK j.d.o.o. za proizvodnju, trgovinu i usluge, Ivana Kozarca 74, 32281 Ivankovo zastupanog po punomoćniku Alen Barić</item>
    </izvorni_sadrzaj>
    <derivirana_varijabla naziv="DomainObject.Predmet.ProtuStrankaListFormatedWithAdress_1">
      <item>PRASEĆI BUTIK j.d.o.o. za proizvodnju, trgovinu i usluge, Ivana Kozarca 74, 32281 Ivankovo zastupanog po punomoćniku Alen Barić</item>
    </derivirana_varijabla>
  </DomainObject.Predmet.ProtuStrankaListFormatedWithAdress>
  <DomainObject.Predmet.ProtuStrankaListFormatedWithAdressOIB>
    <izvorni_sadrzaj>
      <item>PRASEĆI BUTIK j.d.o.o. za proizvodnju, trgovinu i usluge, OIB 39483565458, Ivana Kozarca 74, 32281 Ivankovo zastupanog po punomoćniku Alen Barić</item>
    </izvorni_sadrzaj>
    <derivirana_varijabla naziv="DomainObject.Predmet.ProtuStrankaListFormatedWithAdressOIB_1">
      <item>PRASEĆI BUTIK j.d.o.o. za proizvodnju, trgovinu i usluge, OIB 39483565458, Ivana Kozarca 74, 32281 Ivankovo zastupanog po punomoćniku Alen Barić</item>
    </derivirana_varijabla>
  </DomainObject.Predmet.ProtuStrankaListFormatedWithAdressOIB>
  <DomainObject.Predmet.ProtuStrankaListNazivFormated>
    <izvorni_sadrzaj>
      <item>PRASEĆI BUTIK j.d.o.o. za proizvodnju, trgovinu i usluge</item>
    </izvorni_sadrzaj>
    <derivirana_varijabla naziv="DomainObject.Predmet.ProtuStrankaListNazivFormated_1">
      <item>PRASEĆI BUTIK j.d.o.o. za proizvodnju, trgovinu i usluge</item>
    </derivirana_varijabla>
  </DomainObject.Predmet.ProtuStrankaListNazivFormated>
  <DomainObject.Predmet.ProtuStrankaListNazivFormatedOIB>
    <izvorni_sadrzaj>
      <item>PRASEĆI BUTIK j.d.o.o. za proizvodnju, trgovinu i usluge, OIB 39483565458</item>
    </izvorni_sadrzaj>
    <derivirana_varijabla naziv="DomainObject.Predmet.ProtuStrankaListNazivFormatedOIB_1">
      <item>PRASEĆI BUTIK j.d.o.o. za proizvodnju, trgovinu i usluge, OIB 39483565458</item>
    </derivirana_varijabla>
  </DomainObject.Predmet.ProtuStrankaListNazivFormatedOIB>
  <DomainObject.Predmet.OstaliListFormated>
    <izvorni_sadrzaj>
      <item>Alen Barić punomoćnik sudionika u postupku PRASEĆI BUTIK j.d.o.o. za proizvodnju, trgovinu i usluge</item>
    </izvorni_sadrzaj>
    <derivirana_varijabla naziv="DomainObject.Predmet.OstaliListFormated_1">
      <item>Alen Barić punomoćnik sudionika u postupku PRASEĆI BUTIK j.d.o.o. za proizvodnju, trgovinu i usluge</item>
    </derivirana_varijabla>
  </DomainObject.Predmet.OstaliListFormated>
  <DomainObject.Predmet.OstaliListFormatedOIB>
    <izvorni_sadrzaj>
      <item>Alen Barić, OIB 47071505176 punomoćnik sudionika u postupku PRASEĆI BUTIK j.d.o.o. za proizvodnju, trgovinu i usluge</item>
    </izvorni_sadrzaj>
    <derivirana_varijabla naziv="DomainObject.Predmet.OstaliListFormatedOIB_1">
      <item>Alen Barić, OIB 47071505176 punomoćnik sudionika u postupku PRASEĆI BUTIK j.d.o.o. za proizvodnju, trgovinu i usluge</item>
    </derivirana_varijabla>
  </DomainObject.Predmet.OstaliListFormatedOIB>
  <DomainObject.Predmet.OstaliListFormatedWithAdress>
    <izvorni_sadrzaj>
      <item>Alen Barić, Ivana Kozarca 74, 32281 Ivankovo punomoćnik sudionika u postupku PRASEĆI BUTIK j.d.o.o. za proizvodnju, trgovinu i usluge</item>
    </izvorni_sadrzaj>
    <derivirana_varijabla naziv="DomainObject.Predmet.OstaliListFormatedWithAdress_1">
      <item>Alen Barić, Ivana Kozarca 74, 32281 Ivankovo punomoćnik sudionika u postupku PRASEĆI BUTIK j.d.o.o. za proizvodnju, trgovinu i usluge</item>
    </derivirana_varijabla>
  </DomainObject.Predmet.OstaliListFormatedWithAdress>
  <DomainObject.Predmet.OstaliListFormatedWithAdressOIB>
    <izvorni_sadrzaj>
      <item>Alen Barić, OIB 47071505176, Ivana Kozarca 74, 32281 Ivankovo punomoćnik sudionika u postupku PRASEĆI BUTIK j.d.o.o. za proizvodnju, trgovinu i usluge</item>
    </izvorni_sadrzaj>
    <derivirana_varijabla naziv="DomainObject.Predmet.OstaliListFormatedWithAdressOIB_1">
      <item>Alen Barić, OIB 47071505176, Ivana Kozarca 74, 32281 Ivankovo punomoćnik sudionika u postupku PRASEĆI BUTIK j.d.o.o. za proizvodnju, trgovinu i usluge</item>
    </derivirana_varijabla>
  </DomainObject.Predmet.OstaliListFormatedWithAdressOIB>
  <DomainObject.Predmet.OstaliListNazivFormated>
    <izvorni_sadrzaj>
      <item>Alen Barić</item>
    </izvorni_sadrzaj>
    <derivirana_varijabla naziv="DomainObject.Predmet.OstaliListNazivFormated_1">
      <item>Alen Barić</item>
    </derivirana_varijabla>
  </DomainObject.Predmet.OstaliListNazivFormated>
  <DomainObject.Predmet.OstaliListNazivFormatedOIB>
    <izvorni_sadrzaj>
      <item>Alen Barić, OIB 47071505176</item>
    </izvorni_sadrzaj>
    <derivirana_varijabla naziv="DomainObject.Predmet.OstaliListNazivFormatedOIB_1">
      <item>Alen Barić, OIB 47071505176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studenog 2024.</izvorni_sadrzaj>
    <derivirana_varijabla naziv="DomainObject.Datum_1">11. studenog 2024.</derivirana_varijabla>
  </DomainObject.Datum>
  <DomainObject.PoslovniBrojDokumenta>
    <izvorni_sadrzaj>St-581/2023-41</izvorni_sadrzaj>
    <derivirana_varijabla naziv="DomainObject.PoslovniBrojDokumenta_1">St-581/2023-41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PRASEĆI BUTIK j.d.o.o. za proizvodnju, trgovinu i usluge</izvorni_sadrzaj>
    <derivirana_varijabla naziv="DomainObject.Predmet.ProtustrankaIDrugi_1">PRASEĆI BUTIK j.d.o.o. za proizvodnju, trgovinu i usluge</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PRASEĆI BUTIK j.d.o.o. za proizvodnju, trgovinu i usluge, OIB 39483565458, Ivana Kozarca 74, 32281 Ivankovo</izvorni_sadrzaj>
    <derivirana_varijabla naziv="DomainObject.Predmet.ProtustrankaIDrugiAdressOIB_1">PRASEĆI BUTIK j.d.o.o. za proizvodnju, trgovinu i usluge, OIB 39483565458, Ivana Kozarca 74,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PRASEĆI BUTIK j.d.o.o. za proizvodnju, trgovinu i usluge</item>
      <item>Financijska agencija</item>
      <item>Alen Barić</item>
    </izvorni_sadrzaj>
    <derivirana_varijabla naziv="DomainObject.Predmet.SudioniciListNaziv_1">
      <item>PRASEĆI BUTIK j.d.o.o. za proizvodnju, trgovinu i usluge</item>
      <item>Financijska agencija</item>
      <item>Alen Barić</item>
    </derivirana_varijabla>
  </DomainObject.Predmet.SudioniciListNaziv>
  <DomainObject.Predmet.SudioniciListAdressOIB>
    <izvorni_sadrzaj>
      <item>PRASEĆI BUTIK j.d.o.o. za proizvodnju, trgovinu i usluge, OIB 39483565458, Ivana Kozarca 74,32281 Ivankovo</item>
      <item>Financijska agencija, OIB 85821130368, L.JAGERA 3,31000 Osijek</item>
      <item>Alen Barić, OIB 47071505176, Ivana Kozarca 74,32281 Ivankovo</item>
    </izvorni_sadrzaj>
    <derivirana_varijabla naziv="DomainObject.Predmet.SudioniciListAdressOIB_1">
      <item>PRASEĆI BUTIK j.d.o.o. za proizvodnju, trgovinu i usluge, OIB 39483565458, Ivana Kozarca 74,32281 Ivankovo</item>
      <item>Financijska agencija, OIB 85821130368, L.JAGERA 3,31000 Osijek</item>
      <item>Alen Barić, OIB 47071505176, Ivana Kozarca 74,32281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39483565458</item>
      <item>, OIB 85821130368</item>
      <item>, OIB 47071505176</item>
    </izvorni_sadrzaj>
    <derivirana_varijabla naziv="DomainObject.Predmet.SudioniciListNazivOIB_1">
      <item>, OIB 39483565458</item>
      <item>, OIB 85821130368</item>
      <item>, OIB 47071505176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Maja Gelo, OIB 09233557072, Vijenac I. Meštrovića 102, 31000 Osijek</item>
    </izvorni_sadrzaj>
    <derivirana_varijabla naziv="DomainObject.Predmet.StecajniUpraviteljiListAddressOIB_1">
      <item>Maja Gelo, OIB 09233557072, Vijenac I. Meštrovića 102,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kolovoza 2023.</izvorni_sadrzaj>
    <derivirana_varijabla naziv="DomainObject.Predmet.DatumPocetkaProcesa_1">16.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4E06DE-0F4D-4EC3-8A75-C4EC8927D8E7}">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18</properties:Pages>
  <properties:Words>3893</properties:Words>
  <properties:Characters>23175</properties:Characters>
  <properties:Lines>1139</properties:Lines>
  <properties:Paragraphs>427</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2024-11-11T11:52:00Z</dcterms:created>
  <dc:creator>wsadmin</dc:creator>
  <cp:lastModifiedBy>Sanja Skračić</cp:lastModifiedBy>
  <cp:lastPrinted>2022-03-16T09:16:00Z</cp:lastPrinted>
  <dcterms:modified xmlns:xsi="http://www.w3.org/2001/XMLSchema-instance" xsi:type="dcterms:W3CDTF">2024-11-11T12:05:00Z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St-581/2023-41 / Zapisnik - Ročište za glasovanje o stečajnom planu (PRASEĆI BUTIK-stečajni plan-glasovanje 11.11..docx)</vt:lpwstr>
  </prop:property>
  <prop:property fmtid="{D5CDD505-2E9C-101B-9397-08002B2CF9AE}" pid="4" name="CC_coloring">
    <vt:bool>false</vt:bool>
  </prop:property>
  <prop:property fmtid="{D5CDD505-2E9C-101B-9397-08002B2CF9AE}" pid="5" name="BrojStranica">
    <vt:i4>18</vt:i4>
  </prop:property>
</prop:Properties>
</file>